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821794" w14:textId="6103636A" w:rsidR="007A5769" w:rsidRDefault="000D5EED">
      <w:r>
        <w:t>REE Problem items: identification and workflows</w:t>
      </w:r>
    </w:p>
    <w:p w14:paraId="17EFD4B8" w14:textId="77777777" w:rsidR="000D5EED" w:rsidRPr="000D5EED" w:rsidRDefault="000D5EED" w:rsidP="000D5EED">
      <w:pPr>
        <w:spacing w:line="240" w:lineRule="auto"/>
        <w:jc w:val="center"/>
        <w:textAlignment w:val="baseline"/>
        <w:rPr>
          <w:rFonts w:ascii="Calibri" w:eastAsia="Times New Roman" w:hAnsi="Calibri" w:cs="Calibri"/>
          <w:color w:val="000000"/>
          <w:sz w:val="24"/>
          <w:szCs w:val="24"/>
        </w:rPr>
      </w:pPr>
      <w:r w:rsidRPr="000D5EED">
        <w:rPr>
          <w:rFonts w:ascii="Calibri" w:eastAsia="Times New Roman" w:hAnsi="Calibri" w:cs="Calibri"/>
          <w:b/>
          <w:bCs/>
          <w:color w:val="000000"/>
          <w:sz w:val="24"/>
          <w:szCs w:val="24"/>
        </w:rPr>
        <w:t>Problem Items</w:t>
      </w:r>
    </w:p>
    <w:p w14:paraId="66C0607F" w14:textId="77777777" w:rsidR="000D5EED" w:rsidRPr="000D5EED" w:rsidRDefault="000D5EED" w:rsidP="000D5EED">
      <w:pPr>
        <w:spacing w:after="0" w:line="240" w:lineRule="auto"/>
        <w:textAlignment w:val="baseline"/>
        <w:rPr>
          <w:rFonts w:ascii="Calibri" w:eastAsia="Times New Roman" w:hAnsi="Calibri" w:cs="Calibri"/>
          <w:color w:val="000000"/>
          <w:sz w:val="24"/>
          <w:szCs w:val="24"/>
        </w:rPr>
      </w:pPr>
      <w:r w:rsidRPr="000D5EED">
        <w:rPr>
          <w:rFonts w:ascii="Calibri" w:eastAsia="Times New Roman" w:hAnsi="Calibri" w:cs="Calibri"/>
          <w:color w:val="000000"/>
          <w:sz w:val="24"/>
          <w:szCs w:val="24"/>
        </w:rPr>
        <w:t>A problem item is any item with a defect. Depending on the type of defect, the issue can either be noted for continued use, marked for mending, or set aside for further review.</w:t>
      </w:r>
    </w:p>
    <w:p w14:paraId="7D42D72D" w14:textId="77777777" w:rsidR="000D5EED" w:rsidRPr="000D5EED" w:rsidRDefault="000D5EED" w:rsidP="000D5EED">
      <w:pPr>
        <w:spacing w:after="0" w:line="240" w:lineRule="auto"/>
        <w:textAlignment w:val="baseline"/>
        <w:rPr>
          <w:rFonts w:ascii="Calibri" w:eastAsia="Times New Roman" w:hAnsi="Calibri" w:cs="Calibri"/>
          <w:color w:val="000000"/>
          <w:sz w:val="24"/>
          <w:szCs w:val="24"/>
        </w:rPr>
      </w:pPr>
      <w:r w:rsidRPr="000D5EED">
        <w:rPr>
          <w:rFonts w:ascii="Calibri" w:eastAsia="Times New Roman" w:hAnsi="Calibri" w:cs="Calibri"/>
          <w:color w:val="000000"/>
          <w:sz w:val="24"/>
          <w:szCs w:val="24"/>
        </w:rPr>
        <w:t> </w:t>
      </w:r>
    </w:p>
    <w:p w14:paraId="0845E0E6" w14:textId="77777777" w:rsidR="000D5EED" w:rsidRPr="000D5EED" w:rsidRDefault="000D5EED" w:rsidP="000D5EED">
      <w:pPr>
        <w:spacing w:after="0" w:line="240" w:lineRule="auto"/>
        <w:textAlignment w:val="baseline"/>
        <w:rPr>
          <w:rFonts w:ascii="Calibri" w:eastAsia="Times New Roman" w:hAnsi="Calibri" w:cs="Calibri"/>
          <w:color w:val="000000"/>
          <w:sz w:val="24"/>
          <w:szCs w:val="24"/>
        </w:rPr>
      </w:pPr>
      <w:r w:rsidRPr="000D5EED">
        <w:rPr>
          <w:rFonts w:ascii="Calibri" w:eastAsia="Times New Roman" w:hAnsi="Calibri" w:cs="Calibri"/>
          <w:color w:val="000000"/>
          <w:sz w:val="24"/>
          <w:szCs w:val="24"/>
        </w:rPr>
        <w:t>Damaged vs Defect Reported: Damage can be identified as an issue requiring critical mending, withdraw, or replacement for which the patron could possibly be held responsible. Defect can be identified as wear n’ tear from general use which can be easily noted or mended. Sometimes an issue falls confusingly between these two. When that happens, it is always best to be overly cautious and treat the item as damaged which needs to be sent for further evaluation.</w:t>
      </w:r>
    </w:p>
    <w:p w14:paraId="7BD17B4B" w14:textId="77777777" w:rsidR="000D5EED" w:rsidRPr="000D5EED" w:rsidRDefault="000D5EED" w:rsidP="000D5EED">
      <w:pPr>
        <w:spacing w:after="0" w:line="240" w:lineRule="auto"/>
        <w:textAlignment w:val="baseline"/>
        <w:rPr>
          <w:rFonts w:ascii="Calibri" w:eastAsia="Times New Roman" w:hAnsi="Calibri" w:cs="Calibri"/>
          <w:color w:val="000000"/>
          <w:sz w:val="24"/>
          <w:szCs w:val="24"/>
        </w:rPr>
      </w:pPr>
      <w:r w:rsidRPr="000D5EED">
        <w:rPr>
          <w:rFonts w:ascii="Calibri" w:eastAsia="Times New Roman" w:hAnsi="Calibri" w:cs="Calibri"/>
          <w:color w:val="000000"/>
          <w:sz w:val="24"/>
          <w:szCs w:val="24"/>
        </w:rPr>
        <w:t> </w:t>
      </w:r>
    </w:p>
    <w:p w14:paraId="2E73DEBD" w14:textId="77777777" w:rsidR="000D5EED" w:rsidRPr="000D5EED" w:rsidRDefault="000D5EED" w:rsidP="000D5EED">
      <w:pPr>
        <w:spacing w:after="0" w:line="257" w:lineRule="atLeast"/>
        <w:rPr>
          <w:rFonts w:ascii="Calibri" w:eastAsia="Times New Roman" w:hAnsi="Calibri" w:cs="Calibri"/>
          <w:color w:val="000000"/>
          <w:sz w:val="24"/>
          <w:szCs w:val="24"/>
        </w:rPr>
      </w:pPr>
      <w:r w:rsidRPr="000D5EED">
        <w:rPr>
          <w:rFonts w:ascii="Calibri" w:eastAsia="Times New Roman" w:hAnsi="Calibri" w:cs="Calibri"/>
          <w:b/>
          <w:bCs/>
          <w:color w:val="000000"/>
          <w:sz w:val="24"/>
          <w:szCs w:val="24"/>
        </w:rPr>
        <w:t>Defect Reported</w:t>
      </w:r>
      <w:r w:rsidRPr="000D5EED">
        <w:rPr>
          <w:rFonts w:ascii="Calibri" w:eastAsia="Times New Roman" w:hAnsi="Calibri" w:cs="Calibri"/>
          <w:color w:val="000000"/>
          <w:sz w:val="24"/>
          <w:szCs w:val="24"/>
        </w:rPr>
        <w:t>:</w:t>
      </w:r>
    </w:p>
    <w:p w14:paraId="2E34C11E" w14:textId="77777777" w:rsidR="000D5EED" w:rsidRPr="000D5EED" w:rsidRDefault="000D5EED" w:rsidP="000D5EED">
      <w:pPr>
        <w:spacing w:after="0" w:line="257" w:lineRule="atLeast"/>
        <w:rPr>
          <w:rFonts w:ascii="Calibri" w:eastAsia="Times New Roman" w:hAnsi="Calibri" w:cs="Calibri"/>
          <w:color w:val="000000"/>
          <w:sz w:val="24"/>
          <w:szCs w:val="24"/>
        </w:rPr>
      </w:pPr>
      <w:r w:rsidRPr="000D5EED">
        <w:rPr>
          <w:rFonts w:ascii="Calibri" w:eastAsia="Times New Roman" w:hAnsi="Calibri" w:cs="Calibri"/>
          <w:color w:val="000000"/>
          <w:sz w:val="24"/>
          <w:szCs w:val="24"/>
        </w:rPr>
        <w:t>Issues from normal usage that do not inhibit the item’s circulation can be noted or quickly fixed at the desk, and then continue circulating. The examples below are only a few of the common issues; but if the issue is bad enough, the issue may require repair or can even be considered as damage done by the patron. Use your best judgment to determine if an issue is normal wear n’ tear or was caused by the patron beyond its normal use.</w:t>
      </w:r>
    </w:p>
    <w:p w14:paraId="38E1682D" w14:textId="77777777" w:rsidR="000D5EED" w:rsidRPr="000D5EED" w:rsidRDefault="000D5EED" w:rsidP="000D5EED">
      <w:pPr>
        <w:numPr>
          <w:ilvl w:val="1"/>
          <w:numId w:val="2"/>
        </w:numPr>
        <w:spacing w:after="0" w:line="257" w:lineRule="atLeast"/>
        <w:rPr>
          <w:rFonts w:ascii="Calibri" w:eastAsia="Times New Roman" w:hAnsi="Calibri" w:cs="Calibri"/>
          <w:color w:val="000000"/>
          <w:sz w:val="24"/>
          <w:szCs w:val="24"/>
        </w:rPr>
      </w:pPr>
      <w:r w:rsidRPr="000D5EED">
        <w:rPr>
          <w:rFonts w:ascii="Calibri" w:eastAsia="Times New Roman" w:hAnsi="Calibri" w:cs="Calibri"/>
          <w:color w:val="000000"/>
          <w:sz w:val="24"/>
          <w:szCs w:val="24"/>
        </w:rPr>
        <w:t>Examples of general wear n’ tear:</w:t>
      </w:r>
    </w:p>
    <w:p w14:paraId="3A665CBE" w14:textId="77777777" w:rsidR="000D5EED" w:rsidRPr="000D5EED" w:rsidRDefault="000D5EED" w:rsidP="000D5EED">
      <w:pPr>
        <w:numPr>
          <w:ilvl w:val="2"/>
          <w:numId w:val="2"/>
        </w:numPr>
        <w:spacing w:after="0" w:line="257" w:lineRule="atLeast"/>
        <w:rPr>
          <w:rFonts w:ascii="Calibri" w:eastAsia="Times New Roman" w:hAnsi="Calibri" w:cs="Calibri"/>
          <w:color w:val="000000"/>
          <w:sz w:val="24"/>
          <w:szCs w:val="24"/>
        </w:rPr>
      </w:pPr>
      <w:r w:rsidRPr="000D5EED">
        <w:rPr>
          <w:rFonts w:ascii="Calibri" w:eastAsia="Times New Roman" w:hAnsi="Calibri" w:cs="Calibri"/>
          <w:color w:val="000000"/>
          <w:sz w:val="24"/>
          <w:szCs w:val="24"/>
        </w:rPr>
        <w:t>Worn, bent, or slightly torn corners of pages &amp; covers</w:t>
      </w:r>
    </w:p>
    <w:p w14:paraId="0400A910" w14:textId="77777777" w:rsidR="000D5EED" w:rsidRPr="000D5EED" w:rsidRDefault="000D5EED" w:rsidP="000D5EED">
      <w:pPr>
        <w:numPr>
          <w:ilvl w:val="2"/>
          <w:numId w:val="2"/>
        </w:numPr>
        <w:spacing w:after="0" w:line="257" w:lineRule="atLeast"/>
        <w:textAlignment w:val="baseline"/>
        <w:rPr>
          <w:rFonts w:ascii="Calibri" w:eastAsia="Times New Roman" w:hAnsi="Calibri" w:cs="Calibri"/>
          <w:color w:val="000000"/>
          <w:sz w:val="24"/>
          <w:szCs w:val="24"/>
        </w:rPr>
      </w:pPr>
      <w:r w:rsidRPr="000D5EED">
        <w:rPr>
          <w:rFonts w:ascii="Calibri" w:eastAsia="Times New Roman" w:hAnsi="Calibri" w:cs="Calibri"/>
          <w:color w:val="000000"/>
          <w:sz w:val="24"/>
          <w:szCs w:val="24"/>
        </w:rPr>
        <w:t>Older item with general wear n’ tear. REE items can be noted as “Condition of item noted” if more than one specific issue relates to general wear n’ tear.</w:t>
      </w:r>
    </w:p>
    <w:p w14:paraId="28627B98" w14:textId="77777777" w:rsidR="000D5EED" w:rsidRPr="000D5EED" w:rsidRDefault="000D5EED" w:rsidP="000D5EED">
      <w:pPr>
        <w:numPr>
          <w:ilvl w:val="2"/>
          <w:numId w:val="2"/>
        </w:numPr>
        <w:spacing w:after="0" w:line="257" w:lineRule="atLeast"/>
        <w:rPr>
          <w:rFonts w:ascii="Calibri" w:eastAsia="Times New Roman" w:hAnsi="Calibri" w:cs="Calibri"/>
          <w:color w:val="000000"/>
          <w:sz w:val="24"/>
          <w:szCs w:val="24"/>
        </w:rPr>
      </w:pPr>
      <w:r w:rsidRPr="000D5EED">
        <w:rPr>
          <w:rFonts w:ascii="Calibri" w:eastAsia="Times New Roman" w:hAnsi="Calibri" w:cs="Calibri"/>
          <w:color w:val="000000"/>
          <w:sz w:val="24"/>
          <w:szCs w:val="24"/>
        </w:rPr>
        <w:t>Minimal stains along edges or throughout some pages</w:t>
      </w:r>
    </w:p>
    <w:p w14:paraId="652C3335" w14:textId="77777777" w:rsidR="000D5EED" w:rsidRPr="000D5EED" w:rsidRDefault="000D5EED" w:rsidP="000D5EED">
      <w:pPr>
        <w:numPr>
          <w:ilvl w:val="2"/>
          <w:numId w:val="2"/>
        </w:numPr>
        <w:spacing w:after="0" w:line="257" w:lineRule="atLeast"/>
        <w:rPr>
          <w:rFonts w:ascii="Calibri" w:eastAsia="Times New Roman" w:hAnsi="Calibri" w:cs="Calibri"/>
          <w:color w:val="000000"/>
          <w:sz w:val="24"/>
          <w:szCs w:val="24"/>
        </w:rPr>
      </w:pPr>
      <w:r w:rsidRPr="000D5EED">
        <w:rPr>
          <w:rFonts w:ascii="Calibri" w:eastAsia="Times New Roman" w:hAnsi="Calibri" w:cs="Calibri"/>
          <w:color w:val="000000"/>
          <w:sz w:val="24"/>
          <w:szCs w:val="24"/>
        </w:rPr>
        <w:t>Initials or symbols at the beginning or ending of a book (can use white-out to cover-up.)</w:t>
      </w:r>
    </w:p>
    <w:p w14:paraId="6BB572E9" w14:textId="77777777" w:rsidR="000D5EED" w:rsidRPr="000D5EED" w:rsidRDefault="000D5EED" w:rsidP="000D5EED">
      <w:pPr>
        <w:numPr>
          <w:ilvl w:val="2"/>
          <w:numId w:val="2"/>
        </w:numPr>
        <w:spacing w:after="0" w:line="257" w:lineRule="atLeast"/>
        <w:rPr>
          <w:rFonts w:ascii="Calibri" w:eastAsia="Times New Roman" w:hAnsi="Calibri" w:cs="Calibri"/>
          <w:color w:val="000000"/>
          <w:sz w:val="24"/>
          <w:szCs w:val="24"/>
        </w:rPr>
      </w:pPr>
      <w:r w:rsidRPr="000D5EED">
        <w:rPr>
          <w:rFonts w:ascii="Calibri" w:eastAsia="Times New Roman" w:hAnsi="Calibri" w:cs="Calibri"/>
          <w:color w:val="000000"/>
          <w:sz w:val="24"/>
          <w:szCs w:val="24"/>
        </w:rPr>
        <w:t>Slight tears on pages (can use mending tape to fix.)</w:t>
      </w:r>
    </w:p>
    <w:p w14:paraId="2B063BBF" w14:textId="77777777" w:rsidR="000D5EED" w:rsidRPr="000D5EED" w:rsidRDefault="000D5EED" w:rsidP="000D5EED">
      <w:pPr>
        <w:numPr>
          <w:ilvl w:val="2"/>
          <w:numId w:val="2"/>
        </w:numPr>
        <w:spacing w:line="257" w:lineRule="atLeast"/>
        <w:rPr>
          <w:rFonts w:ascii="Calibri" w:eastAsia="Times New Roman" w:hAnsi="Calibri" w:cs="Calibri"/>
          <w:color w:val="000000"/>
          <w:sz w:val="24"/>
          <w:szCs w:val="24"/>
        </w:rPr>
      </w:pPr>
      <w:r w:rsidRPr="000D5EED">
        <w:rPr>
          <w:rFonts w:ascii="Calibri" w:eastAsia="Times New Roman" w:hAnsi="Calibri" w:cs="Calibri"/>
          <w:color w:val="000000"/>
          <w:sz w:val="24"/>
          <w:szCs w:val="24"/>
        </w:rPr>
        <w:t>Slightly cracked disc hub (use </w:t>
      </w:r>
      <w:r w:rsidRPr="000D5EED">
        <w:rPr>
          <w:rFonts w:ascii="Calibri" w:eastAsia="Times New Roman" w:hAnsi="Calibri" w:cs="Calibri"/>
          <w:i/>
          <w:iCs/>
          <w:color w:val="000000"/>
          <w:sz w:val="24"/>
          <w:szCs w:val="24"/>
        </w:rPr>
        <w:t>Cracked Hub</w:t>
      </w:r>
      <w:r w:rsidRPr="000D5EED">
        <w:rPr>
          <w:rFonts w:ascii="Calibri" w:eastAsia="Times New Roman" w:hAnsi="Calibri" w:cs="Calibri"/>
          <w:color w:val="000000"/>
          <w:sz w:val="24"/>
          <w:szCs w:val="24"/>
        </w:rPr>
        <w:t> sticker to note issue inside the case.)</w:t>
      </w:r>
    </w:p>
    <w:p w14:paraId="292EE5D4" w14:textId="77777777" w:rsidR="000D5EED" w:rsidRPr="000D5EED" w:rsidRDefault="000D5EED" w:rsidP="000D5EED">
      <w:pPr>
        <w:spacing w:after="0" w:line="257" w:lineRule="atLeast"/>
        <w:rPr>
          <w:rFonts w:ascii="Calibri" w:eastAsia="Times New Roman" w:hAnsi="Calibri" w:cs="Calibri"/>
          <w:color w:val="000000"/>
          <w:sz w:val="24"/>
          <w:szCs w:val="24"/>
        </w:rPr>
      </w:pPr>
      <w:r w:rsidRPr="000D5EED">
        <w:rPr>
          <w:rFonts w:ascii="Calibri" w:eastAsia="Times New Roman" w:hAnsi="Calibri" w:cs="Calibri"/>
          <w:b/>
          <w:bCs/>
          <w:color w:val="000000"/>
          <w:sz w:val="24"/>
          <w:szCs w:val="24"/>
        </w:rPr>
        <w:t>Damaged</w:t>
      </w:r>
      <w:r w:rsidRPr="000D5EED">
        <w:rPr>
          <w:rFonts w:ascii="Calibri" w:eastAsia="Times New Roman" w:hAnsi="Calibri" w:cs="Calibri"/>
          <w:color w:val="000000"/>
          <w:sz w:val="24"/>
          <w:szCs w:val="24"/>
        </w:rPr>
        <w:t>:</w:t>
      </w:r>
    </w:p>
    <w:p w14:paraId="0733CEE2" w14:textId="77777777" w:rsidR="000D5EED" w:rsidRPr="000D5EED" w:rsidRDefault="000D5EED" w:rsidP="000D5EED">
      <w:pPr>
        <w:numPr>
          <w:ilvl w:val="0"/>
          <w:numId w:val="2"/>
        </w:numPr>
        <w:tabs>
          <w:tab w:val="clear" w:pos="0"/>
          <w:tab w:val="num" w:pos="360"/>
        </w:tabs>
        <w:spacing w:after="0" w:line="257" w:lineRule="atLeast"/>
        <w:ind w:left="360"/>
        <w:rPr>
          <w:rFonts w:ascii="Calibri" w:eastAsia="Times New Roman" w:hAnsi="Calibri" w:cs="Calibri"/>
          <w:color w:val="000000"/>
          <w:sz w:val="24"/>
          <w:szCs w:val="24"/>
        </w:rPr>
      </w:pPr>
      <w:r w:rsidRPr="000D5EED">
        <w:rPr>
          <w:rFonts w:ascii="Calibri" w:eastAsia="Times New Roman" w:hAnsi="Calibri" w:cs="Calibri"/>
          <w:color w:val="000000"/>
          <w:sz w:val="24"/>
          <w:szCs w:val="24"/>
        </w:rPr>
        <w:t>Fill out the </w:t>
      </w:r>
      <w:r w:rsidRPr="000D5EED">
        <w:rPr>
          <w:rFonts w:ascii="Calibri" w:eastAsia="Times New Roman" w:hAnsi="Calibri" w:cs="Calibri"/>
          <w:i/>
          <w:iCs/>
          <w:color w:val="000000"/>
          <w:sz w:val="24"/>
          <w:szCs w:val="24"/>
        </w:rPr>
        <w:t>Problem Item</w:t>
      </w:r>
      <w:r w:rsidRPr="000D5EED">
        <w:rPr>
          <w:rFonts w:ascii="Calibri" w:eastAsia="Times New Roman" w:hAnsi="Calibri" w:cs="Calibri"/>
          <w:color w:val="000000"/>
          <w:sz w:val="24"/>
          <w:szCs w:val="24"/>
        </w:rPr>
        <w:t> REE or SCLS problem form according to owning library.</w:t>
      </w:r>
    </w:p>
    <w:p w14:paraId="699477E9" w14:textId="77777777" w:rsidR="000D5EED" w:rsidRPr="000D5EED" w:rsidRDefault="000D5EED" w:rsidP="000D5EED">
      <w:pPr>
        <w:numPr>
          <w:ilvl w:val="0"/>
          <w:numId w:val="2"/>
        </w:numPr>
        <w:tabs>
          <w:tab w:val="clear" w:pos="0"/>
          <w:tab w:val="num" w:pos="360"/>
        </w:tabs>
        <w:spacing w:after="0" w:line="257" w:lineRule="atLeast"/>
        <w:ind w:left="360"/>
        <w:rPr>
          <w:rFonts w:ascii="Calibri" w:eastAsia="Times New Roman" w:hAnsi="Calibri" w:cs="Calibri"/>
          <w:color w:val="000000"/>
          <w:sz w:val="24"/>
          <w:szCs w:val="24"/>
        </w:rPr>
      </w:pPr>
      <w:r w:rsidRPr="000D5EED">
        <w:rPr>
          <w:rFonts w:ascii="Calibri" w:eastAsia="Times New Roman" w:hAnsi="Calibri" w:cs="Calibri"/>
          <w:color w:val="000000"/>
          <w:sz w:val="24"/>
          <w:szCs w:val="24"/>
        </w:rPr>
        <w:t>Renew item, if possible. DO NOT CHECK-IN!</w:t>
      </w:r>
    </w:p>
    <w:p w14:paraId="7FC90E3E" w14:textId="77777777" w:rsidR="000D5EED" w:rsidRPr="000D5EED" w:rsidRDefault="000D5EED" w:rsidP="000D5EED">
      <w:pPr>
        <w:numPr>
          <w:ilvl w:val="0"/>
          <w:numId w:val="2"/>
        </w:numPr>
        <w:tabs>
          <w:tab w:val="clear" w:pos="0"/>
          <w:tab w:val="num" w:pos="360"/>
        </w:tabs>
        <w:spacing w:after="0" w:line="257" w:lineRule="atLeast"/>
        <w:ind w:left="360"/>
        <w:rPr>
          <w:rFonts w:ascii="Calibri" w:eastAsia="Times New Roman" w:hAnsi="Calibri" w:cs="Calibri"/>
          <w:color w:val="000000"/>
          <w:sz w:val="24"/>
          <w:szCs w:val="24"/>
        </w:rPr>
      </w:pPr>
      <w:r w:rsidRPr="000D5EED">
        <w:rPr>
          <w:rFonts w:ascii="Calibri" w:eastAsia="Times New Roman" w:hAnsi="Calibri" w:cs="Calibri"/>
          <w:color w:val="000000"/>
          <w:sz w:val="24"/>
          <w:szCs w:val="24"/>
        </w:rPr>
        <w:t>Add Note to patron account with </w:t>
      </w:r>
      <w:r w:rsidRPr="000D5EED">
        <w:rPr>
          <w:rFonts w:ascii="Calibri" w:eastAsia="Times New Roman" w:hAnsi="Calibri" w:cs="Calibri"/>
          <w:i/>
          <w:iCs/>
          <w:color w:val="000000"/>
          <w:sz w:val="24"/>
          <w:szCs w:val="24"/>
        </w:rPr>
        <w:t>Title, Barcode, issue, REE/SCLS owning library</w:t>
      </w:r>
      <w:r w:rsidRPr="000D5EED">
        <w:rPr>
          <w:rFonts w:ascii="Calibri" w:eastAsia="Times New Roman" w:hAnsi="Calibri" w:cs="Calibri"/>
          <w:color w:val="000000"/>
          <w:sz w:val="24"/>
          <w:szCs w:val="24"/>
        </w:rPr>
        <w:t>, &amp; your initials. If not REE’s item, include in the note that item is being sent to owning library for evaluation. Ex. “</w:t>
      </w:r>
      <w:r w:rsidRPr="000D5EED">
        <w:rPr>
          <w:rFonts w:ascii="Calibri" w:eastAsia="Times New Roman" w:hAnsi="Calibri" w:cs="Calibri"/>
          <w:i/>
          <w:iCs/>
          <w:color w:val="000000"/>
          <w:sz w:val="24"/>
          <w:szCs w:val="24"/>
        </w:rPr>
        <w:t xml:space="preserve">Jane Austen, </w:t>
      </w:r>
      <w:proofErr w:type="spellStart"/>
      <w:r w:rsidRPr="000D5EED">
        <w:rPr>
          <w:rFonts w:ascii="Calibri" w:eastAsia="Times New Roman" w:hAnsi="Calibri" w:cs="Calibri"/>
          <w:i/>
          <w:iCs/>
          <w:color w:val="000000"/>
          <w:sz w:val="24"/>
          <w:szCs w:val="24"/>
        </w:rPr>
        <w:t>bc</w:t>
      </w:r>
      <w:proofErr w:type="spellEnd"/>
      <w:r w:rsidRPr="000D5EED">
        <w:rPr>
          <w:rFonts w:ascii="Calibri" w:eastAsia="Times New Roman" w:hAnsi="Calibri" w:cs="Calibri"/>
          <w:i/>
          <w:iCs/>
          <w:color w:val="000000"/>
          <w:sz w:val="24"/>
          <w:szCs w:val="24"/>
        </w:rPr>
        <w:t xml:space="preserve"> 39078000000000, ORE item, returned with several torn pages. Sending to ORE for evaluation. </w:t>
      </w:r>
      <w:proofErr w:type="spellStart"/>
      <w:r w:rsidRPr="000D5EED">
        <w:rPr>
          <w:rFonts w:ascii="Calibri" w:eastAsia="Times New Roman" w:hAnsi="Calibri" w:cs="Calibri"/>
          <w:i/>
          <w:iCs/>
          <w:color w:val="000000"/>
          <w:sz w:val="24"/>
          <w:szCs w:val="24"/>
        </w:rPr>
        <w:t>Ree</w:t>
      </w:r>
      <w:proofErr w:type="spellEnd"/>
      <w:r w:rsidRPr="000D5EED">
        <w:rPr>
          <w:rFonts w:ascii="Calibri" w:eastAsia="Times New Roman" w:hAnsi="Calibri" w:cs="Calibri"/>
          <w:i/>
          <w:iCs/>
          <w:color w:val="000000"/>
          <w:sz w:val="24"/>
          <w:szCs w:val="24"/>
        </w:rPr>
        <w:t>/ad.”</w:t>
      </w:r>
    </w:p>
    <w:p w14:paraId="5F34503D" w14:textId="77777777" w:rsidR="000D5EED" w:rsidRPr="000D5EED" w:rsidRDefault="000D5EED" w:rsidP="000D5EED">
      <w:pPr>
        <w:numPr>
          <w:ilvl w:val="0"/>
          <w:numId w:val="2"/>
        </w:numPr>
        <w:tabs>
          <w:tab w:val="clear" w:pos="0"/>
          <w:tab w:val="num" w:pos="360"/>
        </w:tabs>
        <w:spacing w:after="0" w:line="257" w:lineRule="atLeast"/>
        <w:ind w:left="360"/>
        <w:rPr>
          <w:rFonts w:ascii="Calibri" w:eastAsia="Times New Roman" w:hAnsi="Calibri" w:cs="Calibri"/>
          <w:color w:val="000000"/>
          <w:sz w:val="24"/>
          <w:szCs w:val="24"/>
        </w:rPr>
      </w:pPr>
      <w:r w:rsidRPr="000D5EED">
        <w:rPr>
          <w:rFonts w:ascii="Calibri" w:eastAsia="Times New Roman" w:hAnsi="Calibri" w:cs="Calibri"/>
          <w:color w:val="000000"/>
          <w:sz w:val="24"/>
          <w:szCs w:val="24"/>
        </w:rPr>
        <w:t>Place the item with the other </w:t>
      </w:r>
      <w:r w:rsidRPr="000D5EED">
        <w:rPr>
          <w:rFonts w:ascii="Calibri" w:eastAsia="Times New Roman" w:hAnsi="Calibri" w:cs="Calibri"/>
          <w:i/>
          <w:iCs/>
          <w:color w:val="000000"/>
          <w:sz w:val="24"/>
          <w:szCs w:val="24"/>
        </w:rPr>
        <w:t>Problems Items</w:t>
      </w:r>
      <w:r w:rsidRPr="000D5EED">
        <w:rPr>
          <w:rFonts w:ascii="Calibri" w:eastAsia="Times New Roman" w:hAnsi="Calibri" w:cs="Calibri"/>
          <w:color w:val="000000"/>
          <w:sz w:val="24"/>
          <w:szCs w:val="24"/>
        </w:rPr>
        <w:t> to be evaluated if it’s a REE item. If other SCLS item, then send it on to the owning library and using the </w:t>
      </w:r>
      <w:r w:rsidRPr="000D5EED">
        <w:rPr>
          <w:rFonts w:ascii="Calibri" w:eastAsia="Times New Roman" w:hAnsi="Calibri" w:cs="Calibri"/>
          <w:i/>
          <w:iCs/>
          <w:color w:val="000000"/>
          <w:sz w:val="24"/>
          <w:szCs w:val="24"/>
        </w:rPr>
        <w:t>Transfer</w:t>
      </w:r>
      <w:r w:rsidRPr="000D5EED">
        <w:rPr>
          <w:rFonts w:ascii="Calibri" w:eastAsia="Times New Roman" w:hAnsi="Calibri" w:cs="Calibri"/>
          <w:color w:val="000000"/>
          <w:sz w:val="24"/>
          <w:szCs w:val="24"/>
        </w:rPr>
        <w:t> option if needed.</w:t>
      </w:r>
    </w:p>
    <w:p w14:paraId="74F72DC4" w14:textId="77777777" w:rsidR="000D5EED" w:rsidRPr="000D5EED" w:rsidRDefault="000D5EED" w:rsidP="000D5EED">
      <w:pPr>
        <w:numPr>
          <w:ilvl w:val="0"/>
          <w:numId w:val="2"/>
        </w:numPr>
        <w:tabs>
          <w:tab w:val="clear" w:pos="0"/>
          <w:tab w:val="num" w:pos="360"/>
        </w:tabs>
        <w:spacing w:after="0" w:line="257" w:lineRule="atLeast"/>
        <w:ind w:left="360"/>
        <w:rPr>
          <w:rFonts w:ascii="Calibri" w:eastAsia="Times New Roman" w:hAnsi="Calibri" w:cs="Calibri"/>
          <w:color w:val="000000"/>
          <w:sz w:val="24"/>
          <w:szCs w:val="24"/>
        </w:rPr>
      </w:pPr>
      <w:r w:rsidRPr="000D5EED">
        <w:rPr>
          <w:rFonts w:ascii="Calibri" w:eastAsia="Times New Roman" w:hAnsi="Calibri" w:cs="Calibri"/>
          <w:color w:val="000000"/>
          <w:sz w:val="24"/>
          <w:szCs w:val="24"/>
        </w:rPr>
        <w:t>Damage requiring another step:</w:t>
      </w:r>
    </w:p>
    <w:p w14:paraId="49A3B0D6" w14:textId="77777777" w:rsidR="000D5EED" w:rsidRPr="000D5EED" w:rsidRDefault="000D5EED" w:rsidP="000D5EED">
      <w:pPr>
        <w:numPr>
          <w:ilvl w:val="1"/>
          <w:numId w:val="2"/>
        </w:numPr>
        <w:tabs>
          <w:tab w:val="clear" w:pos="720"/>
          <w:tab w:val="num" w:pos="1080"/>
        </w:tabs>
        <w:spacing w:after="0" w:line="257" w:lineRule="atLeast"/>
        <w:ind w:left="1080"/>
        <w:rPr>
          <w:rFonts w:ascii="Calibri" w:eastAsia="Times New Roman" w:hAnsi="Calibri" w:cs="Calibri"/>
          <w:color w:val="000000"/>
          <w:sz w:val="24"/>
          <w:szCs w:val="24"/>
        </w:rPr>
      </w:pPr>
      <w:r w:rsidRPr="000D5EED">
        <w:rPr>
          <w:rFonts w:ascii="Calibri" w:eastAsia="Times New Roman" w:hAnsi="Calibri" w:cs="Calibri"/>
          <w:color w:val="000000"/>
          <w:sz w:val="24"/>
          <w:szCs w:val="24"/>
        </w:rPr>
        <w:t xml:space="preserve">Mold, food, blood, urine, poop, </w:t>
      </w:r>
      <w:proofErr w:type="gramStart"/>
      <w:r w:rsidRPr="000D5EED">
        <w:rPr>
          <w:rFonts w:ascii="Calibri" w:eastAsia="Times New Roman" w:hAnsi="Calibri" w:cs="Calibri"/>
          <w:color w:val="000000"/>
          <w:sz w:val="24"/>
          <w:szCs w:val="24"/>
        </w:rPr>
        <w:t>other</w:t>
      </w:r>
      <w:proofErr w:type="gramEnd"/>
      <w:r w:rsidRPr="000D5EED">
        <w:rPr>
          <w:rFonts w:ascii="Calibri" w:eastAsia="Times New Roman" w:hAnsi="Calibri" w:cs="Calibri"/>
          <w:color w:val="000000"/>
          <w:sz w:val="24"/>
          <w:szCs w:val="24"/>
        </w:rPr>
        <w:t xml:space="preserve"> bio hazard or unidentifiable ick:</w:t>
      </w:r>
    </w:p>
    <w:p w14:paraId="27C3ECAB" w14:textId="77777777" w:rsidR="000D5EED" w:rsidRPr="000D5EED" w:rsidRDefault="000D5EED" w:rsidP="000D5EED">
      <w:pPr>
        <w:numPr>
          <w:ilvl w:val="2"/>
          <w:numId w:val="2"/>
        </w:numPr>
        <w:tabs>
          <w:tab w:val="clear" w:pos="1440"/>
          <w:tab w:val="num" w:pos="1800"/>
        </w:tabs>
        <w:spacing w:after="0" w:line="257" w:lineRule="atLeast"/>
        <w:ind w:left="1800"/>
        <w:rPr>
          <w:rFonts w:ascii="Calibri" w:eastAsia="Times New Roman" w:hAnsi="Calibri" w:cs="Calibri"/>
          <w:color w:val="000000"/>
          <w:sz w:val="24"/>
          <w:szCs w:val="24"/>
        </w:rPr>
      </w:pPr>
      <w:r w:rsidRPr="000D5EED">
        <w:rPr>
          <w:rFonts w:ascii="Calibri" w:eastAsia="Times New Roman" w:hAnsi="Calibri" w:cs="Calibri"/>
          <w:color w:val="000000"/>
          <w:sz w:val="24"/>
          <w:szCs w:val="24"/>
        </w:rPr>
        <w:t>REE Item: Place item in a bag &amp; attach </w:t>
      </w:r>
      <w:r w:rsidRPr="000D5EED">
        <w:rPr>
          <w:rFonts w:ascii="Calibri" w:eastAsia="Times New Roman" w:hAnsi="Calibri" w:cs="Calibri"/>
          <w:i/>
          <w:iCs/>
          <w:color w:val="000000"/>
          <w:sz w:val="24"/>
          <w:szCs w:val="24"/>
        </w:rPr>
        <w:t>Problem Item</w:t>
      </w:r>
      <w:r w:rsidRPr="000D5EED">
        <w:rPr>
          <w:rFonts w:ascii="Calibri" w:eastAsia="Times New Roman" w:hAnsi="Calibri" w:cs="Calibri"/>
          <w:color w:val="000000"/>
          <w:sz w:val="24"/>
          <w:szCs w:val="24"/>
        </w:rPr>
        <w:t> form to the outside of the bag. Put next to Aly’s desk or in Problem Item box.</w:t>
      </w:r>
    </w:p>
    <w:p w14:paraId="225B1751" w14:textId="40D82890" w:rsidR="000D5EED" w:rsidRDefault="000D5EED" w:rsidP="000D5EED">
      <w:pPr>
        <w:numPr>
          <w:ilvl w:val="2"/>
          <w:numId w:val="2"/>
        </w:numPr>
        <w:tabs>
          <w:tab w:val="clear" w:pos="1440"/>
          <w:tab w:val="num" w:pos="1800"/>
        </w:tabs>
        <w:spacing w:after="0" w:line="257" w:lineRule="atLeast"/>
        <w:ind w:left="1800"/>
        <w:rPr>
          <w:rFonts w:ascii="Calibri" w:eastAsia="Times New Roman" w:hAnsi="Calibri" w:cs="Calibri"/>
          <w:color w:val="000000"/>
          <w:sz w:val="24"/>
          <w:szCs w:val="24"/>
        </w:rPr>
      </w:pPr>
      <w:r w:rsidRPr="000D5EED">
        <w:rPr>
          <w:rFonts w:ascii="Calibri" w:eastAsia="Times New Roman" w:hAnsi="Calibri" w:cs="Calibri"/>
          <w:color w:val="000000"/>
          <w:sz w:val="24"/>
          <w:szCs w:val="24"/>
        </w:rPr>
        <w:t>SCLS Item: Place item in a bag &amp; attach </w:t>
      </w:r>
      <w:r w:rsidRPr="000D5EED">
        <w:rPr>
          <w:rFonts w:ascii="Calibri" w:eastAsia="Times New Roman" w:hAnsi="Calibri" w:cs="Calibri"/>
          <w:i/>
          <w:iCs/>
          <w:color w:val="000000"/>
          <w:sz w:val="24"/>
          <w:szCs w:val="24"/>
        </w:rPr>
        <w:t>Problem Item</w:t>
      </w:r>
      <w:r w:rsidRPr="000D5EED">
        <w:rPr>
          <w:rFonts w:ascii="Calibri" w:eastAsia="Times New Roman" w:hAnsi="Calibri" w:cs="Calibri"/>
          <w:color w:val="000000"/>
          <w:sz w:val="24"/>
          <w:szCs w:val="24"/>
        </w:rPr>
        <w:t> form to the outside of the bag. Send on to owning library.</w:t>
      </w:r>
    </w:p>
    <w:p w14:paraId="32A00B24" w14:textId="6A44C68B" w:rsidR="000D5EED" w:rsidRPr="000D5EED" w:rsidRDefault="000D5EED" w:rsidP="000D5EED">
      <w:pPr>
        <w:rPr>
          <w:rFonts w:ascii="Calibri" w:eastAsia="Times New Roman" w:hAnsi="Calibri" w:cs="Calibri"/>
          <w:color w:val="000000"/>
          <w:sz w:val="24"/>
          <w:szCs w:val="24"/>
        </w:rPr>
      </w:pPr>
      <w:r>
        <w:rPr>
          <w:rFonts w:ascii="Calibri" w:eastAsia="Times New Roman" w:hAnsi="Calibri" w:cs="Calibri"/>
          <w:color w:val="000000"/>
          <w:sz w:val="24"/>
          <w:szCs w:val="24"/>
        </w:rPr>
        <w:br w:type="page"/>
      </w:r>
    </w:p>
    <w:p w14:paraId="1B9A44F0" w14:textId="77777777" w:rsidR="000D5EED" w:rsidRPr="000D5EED" w:rsidRDefault="000D5EED" w:rsidP="000D5EED">
      <w:pPr>
        <w:numPr>
          <w:ilvl w:val="1"/>
          <w:numId w:val="2"/>
        </w:numPr>
        <w:tabs>
          <w:tab w:val="clear" w:pos="720"/>
          <w:tab w:val="num" w:pos="1080"/>
        </w:tabs>
        <w:spacing w:after="0" w:line="257" w:lineRule="atLeast"/>
        <w:ind w:left="1080"/>
        <w:rPr>
          <w:rFonts w:ascii="Calibri" w:eastAsia="Times New Roman" w:hAnsi="Calibri" w:cs="Calibri"/>
          <w:color w:val="000000"/>
          <w:sz w:val="24"/>
          <w:szCs w:val="24"/>
        </w:rPr>
      </w:pPr>
      <w:r w:rsidRPr="000D5EED">
        <w:rPr>
          <w:rFonts w:ascii="Calibri" w:eastAsia="Times New Roman" w:hAnsi="Calibri" w:cs="Calibri"/>
          <w:color w:val="000000"/>
          <w:sz w:val="24"/>
          <w:szCs w:val="24"/>
        </w:rPr>
        <w:lastRenderedPageBreak/>
        <w:t>Odor:</w:t>
      </w:r>
    </w:p>
    <w:p w14:paraId="08535BBF" w14:textId="77777777" w:rsidR="000D5EED" w:rsidRPr="000D5EED" w:rsidRDefault="000D5EED" w:rsidP="000D5EED">
      <w:pPr>
        <w:numPr>
          <w:ilvl w:val="2"/>
          <w:numId w:val="2"/>
        </w:numPr>
        <w:tabs>
          <w:tab w:val="clear" w:pos="1440"/>
          <w:tab w:val="num" w:pos="1800"/>
        </w:tabs>
        <w:spacing w:after="0" w:line="257" w:lineRule="atLeast"/>
        <w:ind w:left="1800"/>
        <w:rPr>
          <w:rFonts w:ascii="Calibri" w:eastAsia="Times New Roman" w:hAnsi="Calibri" w:cs="Calibri"/>
          <w:color w:val="000000"/>
          <w:sz w:val="24"/>
          <w:szCs w:val="24"/>
        </w:rPr>
      </w:pPr>
      <w:r w:rsidRPr="000D5EED">
        <w:rPr>
          <w:rFonts w:ascii="Calibri" w:eastAsia="Times New Roman" w:hAnsi="Calibri" w:cs="Calibri"/>
          <w:color w:val="000000"/>
          <w:sz w:val="24"/>
          <w:szCs w:val="24"/>
        </w:rPr>
        <w:t>REE Item: Wipe down the outside of the item. Place item in the </w:t>
      </w:r>
      <w:proofErr w:type="spellStart"/>
      <w:r w:rsidRPr="000D5EED">
        <w:rPr>
          <w:rFonts w:ascii="Calibri" w:eastAsia="Times New Roman" w:hAnsi="Calibri" w:cs="Calibri"/>
          <w:i/>
          <w:iCs/>
          <w:color w:val="000000"/>
          <w:sz w:val="24"/>
          <w:szCs w:val="24"/>
        </w:rPr>
        <w:t>Febreeze</w:t>
      </w:r>
      <w:proofErr w:type="spellEnd"/>
      <w:r w:rsidRPr="000D5EED">
        <w:rPr>
          <w:rFonts w:ascii="Calibri" w:eastAsia="Times New Roman" w:hAnsi="Calibri" w:cs="Calibri"/>
          <w:i/>
          <w:iCs/>
          <w:color w:val="000000"/>
          <w:sz w:val="24"/>
          <w:szCs w:val="24"/>
        </w:rPr>
        <w:t xml:space="preserve"> Bin. </w:t>
      </w:r>
      <w:r w:rsidRPr="000D5EED">
        <w:rPr>
          <w:rFonts w:ascii="Calibri" w:eastAsia="Times New Roman" w:hAnsi="Calibri" w:cs="Calibri"/>
          <w:color w:val="000000"/>
          <w:sz w:val="24"/>
          <w:szCs w:val="24"/>
        </w:rPr>
        <w:t>Using odor eliminating spray on paper towels can also be helpful to remove the smell.</w:t>
      </w:r>
    </w:p>
    <w:p w14:paraId="00F3567A" w14:textId="77777777" w:rsidR="000D5EED" w:rsidRPr="000D5EED" w:rsidRDefault="000D5EED" w:rsidP="000D5EED">
      <w:pPr>
        <w:numPr>
          <w:ilvl w:val="2"/>
          <w:numId w:val="2"/>
        </w:numPr>
        <w:tabs>
          <w:tab w:val="clear" w:pos="1440"/>
          <w:tab w:val="num" w:pos="1800"/>
        </w:tabs>
        <w:spacing w:after="0" w:line="257" w:lineRule="atLeast"/>
        <w:ind w:left="1800"/>
        <w:rPr>
          <w:rFonts w:ascii="Calibri" w:eastAsia="Times New Roman" w:hAnsi="Calibri" w:cs="Calibri"/>
          <w:color w:val="000000"/>
          <w:sz w:val="24"/>
          <w:szCs w:val="24"/>
        </w:rPr>
      </w:pPr>
      <w:r w:rsidRPr="000D5EED">
        <w:rPr>
          <w:rFonts w:ascii="Calibri" w:eastAsia="Times New Roman" w:hAnsi="Calibri" w:cs="Calibri"/>
          <w:color w:val="000000"/>
          <w:sz w:val="24"/>
          <w:szCs w:val="24"/>
        </w:rPr>
        <w:t>SCLS Item: Place item in a bag &amp; attach </w:t>
      </w:r>
      <w:r w:rsidRPr="000D5EED">
        <w:rPr>
          <w:rFonts w:ascii="Calibri" w:eastAsia="Times New Roman" w:hAnsi="Calibri" w:cs="Calibri"/>
          <w:i/>
          <w:iCs/>
          <w:color w:val="000000"/>
          <w:sz w:val="24"/>
          <w:szCs w:val="24"/>
        </w:rPr>
        <w:t>Problem Item</w:t>
      </w:r>
      <w:r w:rsidRPr="000D5EED">
        <w:rPr>
          <w:rFonts w:ascii="Calibri" w:eastAsia="Times New Roman" w:hAnsi="Calibri" w:cs="Calibri"/>
          <w:color w:val="000000"/>
          <w:sz w:val="24"/>
          <w:szCs w:val="24"/>
        </w:rPr>
        <w:t> form to the outside of the bag. Send on to owning library.</w:t>
      </w:r>
    </w:p>
    <w:p w14:paraId="1249409E" w14:textId="77777777" w:rsidR="000D5EED" w:rsidRPr="000D5EED" w:rsidRDefault="000D5EED" w:rsidP="000D5EED">
      <w:pPr>
        <w:numPr>
          <w:ilvl w:val="1"/>
          <w:numId w:val="2"/>
        </w:numPr>
        <w:tabs>
          <w:tab w:val="clear" w:pos="720"/>
          <w:tab w:val="num" w:pos="1080"/>
        </w:tabs>
        <w:spacing w:after="0" w:line="257" w:lineRule="atLeast"/>
        <w:ind w:left="1080"/>
        <w:rPr>
          <w:rFonts w:ascii="Calibri" w:eastAsia="Times New Roman" w:hAnsi="Calibri" w:cs="Calibri"/>
          <w:color w:val="000000"/>
          <w:sz w:val="24"/>
          <w:szCs w:val="24"/>
        </w:rPr>
      </w:pPr>
      <w:r w:rsidRPr="000D5EED">
        <w:rPr>
          <w:rFonts w:ascii="Calibri" w:eastAsia="Times New Roman" w:hAnsi="Calibri" w:cs="Calibri"/>
          <w:color w:val="000000"/>
          <w:sz w:val="24"/>
          <w:szCs w:val="24"/>
        </w:rPr>
        <w:t>Insects:</w:t>
      </w:r>
    </w:p>
    <w:p w14:paraId="1F40AD04" w14:textId="77777777" w:rsidR="000D5EED" w:rsidRPr="000D5EED" w:rsidRDefault="000D5EED" w:rsidP="000D5EED">
      <w:pPr>
        <w:numPr>
          <w:ilvl w:val="2"/>
          <w:numId w:val="2"/>
        </w:numPr>
        <w:tabs>
          <w:tab w:val="clear" w:pos="1440"/>
          <w:tab w:val="num" w:pos="1800"/>
        </w:tabs>
        <w:spacing w:after="0" w:line="257" w:lineRule="atLeast"/>
        <w:ind w:left="1800"/>
        <w:rPr>
          <w:rFonts w:ascii="Calibri" w:eastAsia="Times New Roman" w:hAnsi="Calibri" w:cs="Calibri"/>
          <w:color w:val="000000"/>
          <w:sz w:val="24"/>
          <w:szCs w:val="24"/>
        </w:rPr>
      </w:pPr>
      <w:r w:rsidRPr="000D5EED">
        <w:rPr>
          <w:rFonts w:ascii="Calibri" w:eastAsia="Times New Roman" w:hAnsi="Calibri" w:cs="Calibri"/>
          <w:color w:val="000000"/>
          <w:sz w:val="24"/>
          <w:szCs w:val="24"/>
        </w:rPr>
        <w:t>Winged: If the bugs have wings, they are not bed bugs. They are generally safe to scrape out and continue circulating the item. Add defect note to inside of front book if stains are present. If you are unsure, place it in a bag &amp; attach </w:t>
      </w:r>
      <w:r w:rsidRPr="000D5EED">
        <w:rPr>
          <w:rFonts w:ascii="Calibri" w:eastAsia="Times New Roman" w:hAnsi="Calibri" w:cs="Calibri"/>
          <w:i/>
          <w:iCs/>
          <w:color w:val="000000"/>
          <w:sz w:val="24"/>
          <w:szCs w:val="24"/>
        </w:rPr>
        <w:t>Problem Item</w:t>
      </w:r>
      <w:r w:rsidRPr="000D5EED">
        <w:rPr>
          <w:rFonts w:ascii="Calibri" w:eastAsia="Times New Roman" w:hAnsi="Calibri" w:cs="Calibri"/>
          <w:color w:val="000000"/>
          <w:sz w:val="24"/>
          <w:szCs w:val="24"/>
        </w:rPr>
        <w:t> form to the outside of the bag. Give to Aly for evaluation or send on to owning library.</w:t>
      </w:r>
    </w:p>
    <w:p w14:paraId="0F3A399A" w14:textId="77777777" w:rsidR="000D5EED" w:rsidRPr="000D5EED" w:rsidRDefault="000D5EED" w:rsidP="000D5EED">
      <w:pPr>
        <w:numPr>
          <w:ilvl w:val="2"/>
          <w:numId w:val="2"/>
        </w:numPr>
        <w:tabs>
          <w:tab w:val="clear" w:pos="1440"/>
          <w:tab w:val="num" w:pos="1800"/>
        </w:tabs>
        <w:spacing w:line="257" w:lineRule="atLeast"/>
        <w:ind w:left="1800"/>
        <w:rPr>
          <w:rFonts w:ascii="Calibri" w:eastAsia="Times New Roman" w:hAnsi="Calibri" w:cs="Calibri"/>
          <w:color w:val="000000"/>
          <w:sz w:val="24"/>
          <w:szCs w:val="24"/>
        </w:rPr>
      </w:pPr>
      <w:r w:rsidRPr="000D5EED">
        <w:rPr>
          <w:rFonts w:ascii="Calibri" w:eastAsia="Times New Roman" w:hAnsi="Calibri" w:cs="Calibri"/>
          <w:color w:val="000000"/>
          <w:sz w:val="24"/>
          <w:szCs w:val="24"/>
        </w:rPr>
        <w:t>Possible Bed Bugs: STOP ALL CHECKIN’s &amp; See </w:t>
      </w:r>
      <w:r w:rsidRPr="000D5EED">
        <w:rPr>
          <w:rFonts w:ascii="Calibri" w:eastAsia="Times New Roman" w:hAnsi="Calibri" w:cs="Calibri"/>
          <w:i/>
          <w:iCs/>
          <w:color w:val="000000"/>
          <w:sz w:val="24"/>
          <w:szCs w:val="24"/>
        </w:rPr>
        <w:t>Bed Bugs Procedure</w:t>
      </w:r>
      <w:r w:rsidRPr="000D5EED">
        <w:rPr>
          <w:rFonts w:ascii="Calibri" w:eastAsia="Times New Roman" w:hAnsi="Calibri" w:cs="Calibri"/>
          <w:color w:val="000000"/>
          <w:sz w:val="24"/>
          <w:szCs w:val="24"/>
        </w:rPr>
        <w:t> document. It’s a whole process!</w:t>
      </w:r>
    </w:p>
    <w:p w14:paraId="09C4FE10" w14:textId="3807A273" w:rsidR="000D5EED" w:rsidRDefault="000D5EED" w:rsidP="000D5EED">
      <w:pPr>
        <w:ind w:left="360"/>
      </w:pPr>
    </w:p>
    <w:sectPr w:rsidR="000D5E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EDC4FDC"/>
    <w:multiLevelType w:val="multilevel"/>
    <w:tmpl w:val="D5C2F1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12268C0"/>
    <w:multiLevelType w:val="multilevel"/>
    <w:tmpl w:val="AD7010AE"/>
    <w:lvl w:ilvl="0">
      <w:start w:val="1"/>
      <w:numFmt w:val="bullet"/>
      <w:lvlText w:val=""/>
      <w:lvlJc w:val="left"/>
      <w:pPr>
        <w:tabs>
          <w:tab w:val="num" w:pos="0"/>
        </w:tabs>
        <w:ind w:left="0" w:hanging="360"/>
      </w:pPr>
      <w:rPr>
        <w:rFonts w:ascii="Symbol" w:hAnsi="Symbol" w:hint="default"/>
        <w:sz w:val="20"/>
      </w:rPr>
    </w:lvl>
    <w:lvl w:ilvl="1">
      <w:start w:val="1"/>
      <w:numFmt w:val="bullet"/>
      <w:lvlText w:val="o"/>
      <w:lvlJc w:val="left"/>
      <w:pPr>
        <w:tabs>
          <w:tab w:val="num" w:pos="720"/>
        </w:tabs>
        <w:ind w:left="720" w:hanging="360"/>
      </w:pPr>
      <w:rPr>
        <w:rFonts w:ascii="Courier New" w:hAnsi="Courier New" w:hint="default"/>
        <w:sz w:val="20"/>
      </w:rPr>
    </w:lvl>
    <w:lvl w:ilvl="2">
      <w:start w:val="1"/>
      <w:numFmt w:val="bullet"/>
      <w:lvlText w:val=""/>
      <w:lvlJc w:val="left"/>
      <w:pPr>
        <w:tabs>
          <w:tab w:val="num" w:pos="1440"/>
        </w:tabs>
        <w:ind w:left="1440" w:hanging="360"/>
      </w:pPr>
      <w:rPr>
        <w:rFonts w:ascii="Wingdings" w:hAnsi="Wingdings" w:hint="default"/>
        <w:sz w:val="20"/>
      </w:rPr>
    </w:lvl>
    <w:lvl w:ilvl="3">
      <w:start w:val="1"/>
      <w:numFmt w:val="bullet"/>
      <w:lvlText w:val=""/>
      <w:lvlJc w:val="left"/>
      <w:pPr>
        <w:tabs>
          <w:tab w:val="num" w:pos="2160"/>
        </w:tabs>
        <w:ind w:left="2160" w:hanging="360"/>
      </w:pPr>
      <w:rPr>
        <w:rFonts w:ascii="Wingdings" w:hAnsi="Wingdings" w:hint="default"/>
        <w:sz w:val="20"/>
      </w:rPr>
    </w:lvl>
    <w:lvl w:ilvl="4" w:tentative="1">
      <w:start w:val="1"/>
      <w:numFmt w:val="bullet"/>
      <w:lvlText w:val=""/>
      <w:lvlJc w:val="left"/>
      <w:pPr>
        <w:tabs>
          <w:tab w:val="num" w:pos="2880"/>
        </w:tabs>
        <w:ind w:left="2880" w:hanging="360"/>
      </w:pPr>
      <w:rPr>
        <w:rFonts w:ascii="Wingdings" w:hAnsi="Wingdings" w:hint="default"/>
        <w:sz w:val="20"/>
      </w:rPr>
    </w:lvl>
    <w:lvl w:ilvl="5" w:tentative="1">
      <w:start w:val="1"/>
      <w:numFmt w:val="bullet"/>
      <w:lvlText w:val=""/>
      <w:lvlJc w:val="left"/>
      <w:pPr>
        <w:tabs>
          <w:tab w:val="num" w:pos="3600"/>
        </w:tabs>
        <w:ind w:left="3600" w:hanging="360"/>
      </w:pPr>
      <w:rPr>
        <w:rFonts w:ascii="Wingdings" w:hAnsi="Wingdings" w:hint="default"/>
        <w:sz w:val="20"/>
      </w:rPr>
    </w:lvl>
    <w:lvl w:ilvl="6" w:tentative="1">
      <w:start w:val="1"/>
      <w:numFmt w:val="bullet"/>
      <w:lvlText w:val=""/>
      <w:lvlJc w:val="left"/>
      <w:pPr>
        <w:tabs>
          <w:tab w:val="num" w:pos="4320"/>
        </w:tabs>
        <w:ind w:left="4320" w:hanging="360"/>
      </w:pPr>
      <w:rPr>
        <w:rFonts w:ascii="Wingdings" w:hAnsi="Wingdings" w:hint="default"/>
        <w:sz w:val="20"/>
      </w:rPr>
    </w:lvl>
    <w:lvl w:ilvl="7" w:tentative="1">
      <w:start w:val="1"/>
      <w:numFmt w:val="bullet"/>
      <w:lvlText w:val=""/>
      <w:lvlJc w:val="left"/>
      <w:pPr>
        <w:tabs>
          <w:tab w:val="num" w:pos="5040"/>
        </w:tabs>
        <w:ind w:left="5040" w:hanging="360"/>
      </w:pPr>
      <w:rPr>
        <w:rFonts w:ascii="Wingdings" w:hAnsi="Wingdings" w:hint="default"/>
        <w:sz w:val="20"/>
      </w:rPr>
    </w:lvl>
    <w:lvl w:ilvl="8" w:tentative="1">
      <w:start w:val="1"/>
      <w:numFmt w:val="bullet"/>
      <w:lvlText w:val=""/>
      <w:lvlJc w:val="left"/>
      <w:pPr>
        <w:tabs>
          <w:tab w:val="num" w:pos="5760"/>
        </w:tabs>
        <w:ind w:left="576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5EED"/>
    <w:rsid w:val="000D5EED"/>
    <w:rsid w:val="007A5769"/>
    <w:rsid w:val="00F45A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7FB792"/>
  <w15:chartTrackingRefBased/>
  <w15:docId w15:val="{8FD804EB-2233-451E-B921-63D3C4E9AE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2663606">
      <w:bodyDiv w:val="1"/>
      <w:marLeft w:val="0"/>
      <w:marRight w:val="0"/>
      <w:marTop w:val="0"/>
      <w:marBottom w:val="0"/>
      <w:divBdr>
        <w:top w:val="none" w:sz="0" w:space="0" w:color="auto"/>
        <w:left w:val="none" w:sz="0" w:space="0" w:color="auto"/>
        <w:bottom w:val="none" w:sz="0" w:space="0" w:color="auto"/>
        <w:right w:val="none" w:sz="0" w:space="0" w:color="auto"/>
      </w:divBdr>
      <w:divsChild>
        <w:div w:id="1949658637">
          <w:marLeft w:val="0"/>
          <w:marRight w:val="0"/>
          <w:marTop w:val="0"/>
          <w:marBottom w:val="160"/>
          <w:divBdr>
            <w:top w:val="none" w:sz="0" w:space="0" w:color="auto"/>
            <w:left w:val="none" w:sz="0" w:space="0" w:color="auto"/>
            <w:bottom w:val="none" w:sz="0" w:space="0" w:color="auto"/>
            <w:right w:val="none" w:sz="0" w:space="0" w:color="auto"/>
          </w:divBdr>
        </w:div>
        <w:div w:id="43650742">
          <w:marLeft w:val="720"/>
          <w:marRight w:val="0"/>
          <w:marTop w:val="0"/>
          <w:marBottom w:val="0"/>
          <w:divBdr>
            <w:top w:val="none" w:sz="0" w:space="0" w:color="auto"/>
            <w:left w:val="none" w:sz="0" w:space="0" w:color="auto"/>
            <w:bottom w:val="none" w:sz="0" w:space="0" w:color="auto"/>
            <w:right w:val="none" w:sz="0" w:space="0" w:color="auto"/>
          </w:divBdr>
        </w:div>
        <w:div w:id="1815828851">
          <w:marLeft w:val="720"/>
          <w:marRight w:val="0"/>
          <w:marTop w:val="0"/>
          <w:marBottom w:val="0"/>
          <w:divBdr>
            <w:top w:val="none" w:sz="0" w:space="0" w:color="auto"/>
            <w:left w:val="none" w:sz="0" w:space="0" w:color="auto"/>
            <w:bottom w:val="none" w:sz="0" w:space="0" w:color="auto"/>
            <w:right w:val="none" w:sz="0" w:space="0" w:color="auto"/>
          </w:divBdr>
        </w:div>
        <w:div w:id="1173913581">
          <w:marLeft w:val="720"/>
          <w:marRight w:val="0"/>
          <w:marTop w:val="0"/>
          <w:marBottom w:val="0"/>
          <w:divBdr>
            <w:top w:val="none" w:sz="0" w:space="0" w:color="auto"/>
            <w:left w:val="none" w:sz="0" w:space="0" w:color="auto"/>
            <w:bottom w:val="none" w:sz="0" w:space="0" w:color="auto"/>
            <w:right w:val="none" w:sz="0" w:space="0" w:color="auto"/>
          </w:divBdr>
        </w:div>
        <w:div w:id="1349409478">
          <w:marLeft w:val="720"/>
          <w:marRight w:val="0"/>
          <w:marTop w:val="0"/>
          <w:marBottom w:val="0"/>
          <w:divBdr>
            <w:top w:val="none" w:sz="0" w:space="0" w:color="auto"/>
            <w:left w:val="none" w:sz="0" w:space="0" w:color="auto"/>
            <w:bottom w:val="none" w:sz="0" w:space="0" w:color="auto"/>
            <w:right w:val="none" w:sz="0" w:space="0" w:color="auto"/>
          </w:divBdr>
        </w:div>
        <w:div w:id="700205162">
          <w:marLeft w:val="0"/>
          <w:marRight w:val="0"/>
          <w:marTop w:val="0"/>
          <w:marBottom w:val="0"/>
          <w:divBdr>
            <w:top w:val="none" w:sz="0" w:space="0" w:color="auto"/>
            <w:left w:val="none" w:sz="0" w:space="0" w:color="auto"/>
            <w:bottom w:val="none" w:sz="0" w:space="0" w:color="auto"/>
            <w:right w:val="none" w:sz="0" w:space="0" w:color="auto"/>
          </w:divBdr>
        </w:div>
      </w:divsChild>
    </w:div>
    <w:div w:id="2044476201">
      <w:bodyDiv w:val="1"/>
      <w:marLeft w:val="0"/>
      <w:marRight w:val="0"/>
      <w:marTop w:val="0"/>
      <w:marBottom w:val="0"/>
      <w:divBdr>
        <w:top w:val="none" w:sz="0" w:space="0" w:color="auto"/>
        <w:left w:val="none" w:sz="0" w:space="0" w:color="auto"/>
        <w:bottom w:val="none" w:sz="0" w:space="0" w:color="auto"/>
        <w:right w:val="none" w:sz="0" w:space="0" w:color="auto"/>
      </w:divBdr>
      <w:divsChild>
        <w:div w:id="1430813657">
          <w:marLeft w:val="0"/>
          <w:marRight w:val="0"/>
          <w:marTop w:val="0"/>
          <w:marBottom w:val="160"/>
          <w:divBdr>
            <w:top w:val="none" w:sz="0" w:space="0" w:color="auto"/>
            <w:left w:val="none" w:sz="0" w:space="0" w:color="auto"/>
            <w:bottom w:val="none" w:sz="0" w:space="0" w:color="auto"/>
            <w:right w:val="none" w:sz="0" w:space="0" w:color="auto"/>
          </w:divBdr>
        </w:div>
        <w:div w:id="1861700482">
          <w:marLeft w:val="720"/>
          <w:marRight w:val="0"/>
          <w:marTop w:val="0"/>
          <w:marBottom w:val="0"/>
          <w:divBdr>
            <w:top w:val="none" w:sz="0" w:space="0" w:color="auto"/>
            <w:left w:val="none" w:sz="0" w:space="0" w:color="auto"/>
            <w:bottom w:val="none" w:sz="0" w:space="0" w:color="auto"/>
            <w:right w:val="none" w:sz="0" w:space="0" w:color="auto"/>
          </w:divBdr>
        </w:div>
        <w:div w:id="1624651995">
          <w:marLeft w:val="720"/>
          <w:marRight w:val="0"/>
          <w:marTop w:val="0"/>
          <w:marBottom w:val="0"/>
          <w:divBdr>
            <w:top w:val="none" w:sz="0" w:space="0" w:color="auto"/>
            <w:left w:val="none" w:sz="0" w:space="0" w:color="auto"/>
            <w:bottom w:val="none" w:sz="0" w:space="0" w:color="auto"/>
            <w:right w:val="none" w:sz="0" w:space="0" w:color="auto"/>
          </w:divBdr>
        </w:div>
        <w:div w:id="1254171161">
          <w:marLeft w:val="720"/>
          <w:marRight w:val="0"/>
          <w:marTop w:val="0"/>
          <w:marBottom w:val="0"/>
          <w:divBdr>
            <w:top w:val="none" w:sz="0" w:space="0" w:color="auto"/>
            <w:left w:val="none" w:sz="0" w:space="0" w:color="auto"/>
            <w:bottom w:val="none" w:sz="0" w:space="0" w:color="auto"/>
            <w:right w:val="none" w:sz="0" w:space="0" w:color="auto"/>
          </w:divBdr>
        </w:div>
        <w:div w:id="591939315">
          <w:marLeft w:val="720"/>
          <w:marRight w:val="0"/>
          <w:marTop w:val="0"/>
          <w:marBottom w:val="0"/>
          <w:divBdr>
            <w:top w:val="none" w:sz="0" w:space="0" w:color="auto"/>
            <w:left w:val="none" w:sz="0" w:space="0" w:color="auto"/>
            <w:bottom w:val="none" w:sz="0" w:space="0" w:color="auto"/>
            <w:right w:val="none" w:sz="0" w:space="0" w:color="auto"/>
          </w:divBdr>
        </w:div>
        <w:div w:id="4712943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504</Words>
  <Characters>2876</Characters>
  <Application>Microsoft Office Word</Application>
  <DocSecurity>0</DocSecurity>
  <Lines>23</Lines>
  <Paragraphs>6</Paragraphs>
  <ScaleCrop>false</ScaleCrop>
  <Company/>
  <LinksUpToDate>false</LinksUpToDate>
  <CharactersWithSpaces>3374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Oliversen, Heidi</dc:creator>
  <cp:keywords/>
  <dc:description/>
  <cp:lastModifiedBy>Oliversen, Heidi</cp:lastModifiedBy>
  <cp:revision>1</cp:revision>
  <dcterms:created xsi:type="dcterms:W3CDTF">2025-05-14T20:11:00Z</dcterms:created>
  <dcterms:modified xsi:type="dcterms:W3CDTF">2025-05-14T20:15:00Z</dcterms:modified>
</cp:coreProperties>
</file>