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F9" w:rsidRDefault="00BD6B2D" w:rsidP="00265E19">
      <w:pPr>
        <w:contextualSpacing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draft</w:t>
      </w:r>
      <w:proofErr w:type="gramEnd"/>
      <w:r>
        <w:rPr>
          <w:b/>
          <w:sz w:val="28"/>
        </w:rPr>
        <w:t>) Instructions</w:t>
      </w:r>
      <w:r w:rsidRPr="008C6490">
        <w:rPr>
          <w:b/>
          <w:sz w:val="28"/>
        </w:rPr>
        <w:t xml:space="preserve"> for </w:t>
      </w:r>
      <w:r>
        <w:rPr>
          <w:b/>
          <w:sz w:val="28"/>
        </w:rPr>
        <w:t>running the DVD TV Series Repackaging report</w:t>
      </w:r>
    </w:p>
    <w:p w:rsidR="00DC248B" w:rsidRDefault="00DC248B" w:rsidP="00265E19">
      <w:pPr>
        <w:contextualSpacing/>
        <w:rPr>
          <w:b/>
        </w:rPr>
      </w:pPr>
    </w:p>
    <w:p w:rsidR="00DC248B" w:rsidRPr="00DC248B" w:rsidRDefault="00DC248B" w:rsidP="00265E19">
      <w:pPr>
        <w:contextualSpacing/>
        <w:rPr>
          <w:b/>
        </w:rPr>
      </w:pPr>
      <w:r w:rsidRPr="00DC248B">
        <w:rPr>
          <w:b/>
        </w:rPr>
        <w:t xml:space="preserve">Accessing On-demand Reports in </w:t>
      </w:r>
      <w:proofErr w:type="spellStart"/>
      <w:r w:rsidRPr="00DC248B">
        <w:rPr>
          <w:b/>
        </w:rPr>
        <w:t>Bibliovation</w:t>
      </w:r>
      <w:proofErr w:type="spellEnd"/>
    </w:p>
    <w:p w:rsidR="00DC248B" w:rsidRDefault="00DC248B" w:rsidP="00265E19">
      <w:pPr>
        <w:pStyle w:val="ListParagraph"/>
        <w:numPr>
          <w:ilvl w:val="0"/>
          <w:numId w:val="2"/>
        </w:numPr>
      </w:pPr>
      <w:r>
        <w:t xml:space="preserve">Web site: </w:t>
      </w:r>
      <w:hyperlink r:id="rId5" w:history="1">
        <w:r w:rsidRPr="00523E26">
          <w:rPr>
            <w:rStyle w:val="Hyperlink"/>
          </w:rPr>
          <w:t>https://scls.bibliovation.com/</w:t>
        </w:r>
      </w:hyperlink>
    </w:p>
    <w:p w:rsidR="00DC248B" w:rsidRDefault="00DC248B" w:rsidP="00265E19">
      <w:pPr>
        <w:pStyle w:val="ListParagraph"/>
        <w:numPr>
          <w:ilvl w:val="0"/>
          <w:numId w:val="2"/>
        </w:numPr>
      </w:pPr>
      <w:r>
        <w:t xml:space="preserve">Login: your staff account (ex. </w:t>
      </w:r>
      <w:proofErr w:type="spellStart"/>
      <w:r>
        <w:t>poystaff</w:t>
      </w:r>
      <w:proofErr w:type="spellEnd"/>
      <w:r>
        <w:t>)</w:t>
      </w:r>
    </w:p>
    <w:p w:rsidR="00DC248B" w:rsidRDefault="00DC248B" w:rsidP="00265E19">
      <w:pPr>
        <w:pStyle w:val="ListParagraph"/>
        <w:numPr>
          <w:ilvl w:val="0"/>
          <w:numId w:val="2"/>
        </w:numPr>
      </w:pPr>
      <w:r>
        <w:t>Password: enter your library’s password</w:t>
      </w:r>
    </w:p>
    <w:p w:rsidR="00DC248B" w:rsidRDefault="00DC248B" w:rsidP="00265E19">
      <w:pPr>
        <w:pStyle w:val="ListParagraph"/>
        <w:numPr>
          <w:ilvl w:val="0"/>
          <w:numId w:val="2"/>
        </w:numPr>
      </w:pPr>
      <w:r>
        <w:t xml:space="preserve">After logging in, click on the </w:t>
      </w:r>
      <w:r w:rsidRPr="00DC248B">
        <w:rPr>
          <w:b/>
        </w:rPr>
        <w:t>Report</w:t>
      </w:r>
      <w:r>
        <w:t xml:space="preserve"> link on the right hand side.</w:t>
      </w:r>
    </w:p>
    <w:p w:rsidR="00454401" w:rsidRDefault="00DC248B" w:rsidP="00265E19">
      <w:pPr>
        <w:pStyle w:val="ListParagraph"/>
        <w:numPr>
          <w:ilvl w:val="0"/>
          <w:numId w:val="2"/>
        </w:numPr>
      </w:pPr>
      <w:r>
        <w:t xml:space="preserve">Click on </w:t>
      </w:r>
      <w:r w:rsidRPr="00DC248B">
        <w:rPr>
          <w:b/>
        </w:rPr>
        <w:t>SQL Reports</w:t>
      </w:r>
      <w:r>
        <w:t>.</w:t>
      </w:r>
    </w:p>
    <w:p w:rsidR="00927DBE" w:rsidRDefault="00927DBE" w:rsidP="00265E19">
      <w:pPr>
        <w:contextualSpacing/>
        <w:rPr>
          <w:b/>
        </w:rPr>
      </w:pPr>
    </w:p>
    <w:p w:rsidR="00454401" w:rsidRPr="00454401" w:rsidRDefault="00454401" w:rsidP="00265E19">
      <w:pPr>
        <w:contextualSpacing/>
        <w:rPr>
          <w:b/>
        </w:rPr>
      </w:pPr>
      <w:r w:rsidRPr="00454401">
        <w:rPr>
          <w:b/>
        </w:rPr>
        <w:t xml:space="preserve">Running the </w:t>
      </w:r>
      <w:r w:rsidR="00E36627" w:rsidRPr="00E36627">
        <w:rPr>
          <w:b/>
        </w:rPr>
        <w:t>DVD TV Series Repackaging report</w:t>
      </w:r>
    </w:p>
    <w:p w:rsidR="009E4E1A" w:rsidRDefault="00E36627" w:rsidP="00265E19">
      <w:pPr>
        <w:spacing w:line="240" w:lineRule="auto"/>
        <w:contextualSpacing/>
      </w:pPr>
      <w:r>
        <w:t>This report will provide libraries with a list of their DVD and Blu-ray TV series item records that are packaged as single discs. Libraries can use this report to work though</w:t>
      </w:r>
      <w:r w:rsidRPr="00E36627">
        <w:t xml:space="preserve"> re-packaging their DVD and Blu-ray TV series multi-</w:t>
      </w:r>
      <w:r w:rsidR="00EC6DD7">
        <w:t>part sets from single discs to</w:t>
      </w:r>
      <w:r w:rsidRPr="00E36627">
        <w:t xml:space="preserve"> full set</w:t>
      </w:r>
      <w:r w:rsidR="00EC6DD7">
        <w:t>s</w:t>
      </w:r>
      <w:r w:rsidRPr="00E36627">
        <w:t>.</w:t>
      </w:r>
      <w:r w:rsidR="009E4E1A">
        <w:t xml:space="preserve"> </w:t>
      </w:r>
    </w:p>
    <w:p w:rsidR="009E4E1A" w:rsidRPr="009E4E1A" w:rsidRDefault="009E4E1A" w:rsidP="00265E19">
      <w:pPr>
        <w:spacing w:line="240" w:lineRule="auto"/>
        <w:contextualSpacing/>
      </w:pPr>
    </w:p>
    <w:p w:rsidR="00454401" w:rsidRPr="009E4E1A" w:rsidRDefault="009E4E1A" w:rsidP="00265E19">
      <w:pPr>
        <w:spacing w:line="240" w:lineRule="auto"/>
        <w:contextualSpacing/>
        <w:rPr>
          <w:i/>
        </w:rPr>
      </w:pPr>
      <w:r w:rsidRPr="009E4E1A">
        <w:rPr>
          <w:i/>
        </w:rPr>
        <w:t xml:space="preserve">Please note that this report may also find some movies that were originally purchased as a “set” and are now circulating separately. </w:t>
      </w:r>
      <w:r w:rsidRPr="009E4E1A">
        <w:rPr>
          <w:i/>
          <w:u w:val="single"/>
        </w:rPr>
        <w:t>Movie sets are not eligible for re-packaging.</w:t>
      </w:r>
      <w:r w:rsidRPr="009E4E1A">
        <w:rPr>
          <w:i/>
        </w:rPr>
        <w:t xml:space="preserve"> Unfortunately, we don’t have a way to consistently exclude these movies </w:t>
      </w:r>
      <w:bookmarkStart w:id="0" w:name="_GoBack"/>
      <w:bookmarkEnd w:id="0"/>
      <w:r w:rsidRPr="009E4E1A">
        <w:rPr>
          <w:i/>
        </w:rPr>
        <w:t>from the report.</w:t>
      </w:r>
    </w:p>
    <w:p w:rsidR="00454401" w:rsidRDefault="00454401" w:rsidP="0018120F">
      <w:pPr>
        <w:pStyle w:val="ListParagraph"/>
        <w:numPr>
          <w:ilvl w:val="0"/>
          <w:numId w:val="7"/>
        </w:numPr>
      </w:pPr>
      <w:r>
        <w:t>To access the on-demand reports, click on t</w:t>
      </w:r>
      <w:r w:rsidR="000131F8">
        <w:t xml:space="preserve">he button at the top that says </w:t>
      </w:r>
      <w:r w:rsidRPr="000131F8">
        <w:rPr>
          <w:b/>
        </w:rPr>
        <w:t>Filter list with tag</w:t>
      </w:r>
      <w:r w:rsidR="0018120F">
        <w:rPr>
          <w:b/>
        </w:rPr>
        <w:t xml:space="preserve">. </w:t>
      </w:r>
      <w:r>
        <w:t>Sele</w:t>
      </w:r>
      <w:r w:rsidR="0018120F">
        <w:t xml:space="preserve">ct </w:t>
      </w:r>
      <w:r w:rsidRPr="0018120F">
        <w:rPr>
          <w:b/>
        </w:rPr>
        <w:t>On Demand</w:t>
      </w:r>
      <w:r w:rsidR="0018120F">
        <w:t xml:space="preserve">. Click the </w:t>
      </w:r>
      <w:r w:rsidR="0018120F" w:rsidRPr="0018120F">
        <w:rPr>
          <w:b/>
        </w:rPr>
        <w:t>No Pager</w:t>
      </w:r>
      <w:r w:rsidR="0018120F">
        <w:t xml:space="preserve"> button. This will display all of the on demand reports</w:t>
      </w:r>
      <w:r w:rsidR="00AF512C">
        <w:t xml:space="preserve"> on one page</w:t>
      </w:r>
      <w:r w:rsidR="0018120F">
        <w:t>.</w:t>
      </w:r>
    </w:p>
    <w:p w:rsidR="00454401" w:rsidRDefault="00454401" w:rsidP="00AF512C">
      <w:pPr>
        <w:pStyle w:val="ListParagraph"/>
        <w:numPr>
          <w:ilvl w:val="0"/>
          <w:numId w:val="7"/>
        </w:numPr>
      </w:pPr>
      <w:r>
        <w:t xml:space="preserve">Click on the </w:t>
      </w:r>
      <w:r w:rsidR="00AF512C" w:rsidRPr="00AF512C">
        <w:rPr>
          <w:b/>
        </w:rPr>
        <w:t>0 CR - DVD TV Series Repackaging</w:t>
      </w:r>
      <w:r w:rsidR="00AF512C" w:rsidRPr="00AF512C">
        <w:t xml:space="preserve"> </w:t>
      </w:r>
      <w:r>
        <w:t>report.</w:t>
      </w:r>
    </w:p>
    <w:p w:rsidR="00454401" w:rsidRDefault="00454401" w:rsidP="00265E19">
      <w:pPr>
        <w:pStyle w:val="ListParagraph"/>
        <w:numPr>
          <w:ilvl w:val="0"/>
          <w:numId w:val="7"/>
        </w:numPr>
      </w:pPr>
      <w:r>
        <w:t xml:space="preserve">Click on the </w:t>
      </w:r>
      <w:r w:rsidRPr="00AF512C">
        <w:rPr>
          <w:b/>
        </w:rPr>
        <w:t>Run</w:t>
      </w:r>
      <w:r>
        <w:t xml:space="preserve"> button near the top of the screen.</w:t>
      </w:r>
    </w:p>
    <w:p w:rsidR="00454401" w:rsidRDefault="00454401" w:rsidP="00AF512C">
      <w:pPr>
        <w:pStyle w:val="ListParagraph"/>
        <w:numPr>
          <w:ilvl w:val="0"/>
          <w:numId w:val="7"/>
        </w:numPr>
      </w:pPr>
      <w:r>
        <w:t xml:space="preserve">A pop-up window will </w:t>
      </w:r>
      <w:r w:rsidR="00AF512C">
        <w:t>appear for you to enter your library’s code</w:t>
      </w:r>
      <w:r>
        <w:t>. Be sure to use single quotes around</w:t>
      </w:r>
      <w:r w:rsidR="00AF512C">
        <w:t xml:space="preserve"> the code</w:t>
      </w:r>
      <w:r>
        <w:t>.</w:t>
      </w:r>
    </w:p>
    <w:p w:rsidR="00454401" w:rsidRDefault="00AF512C" w:rsidP="00265E19">
      <w:pPr>
        <w:pStyle w:val="ListParagraph"/>
        <w:numPr>
          <w:ilvl w:val="1"/>
          <w:numId w:val="7"/>
        </w:numPr>
      </w:pPr>
      <w:r w:rsidRPr="00AF512C">
        <w:t>NOTE:</w:t>
      </w:r>
      <w:r>
        <w:rPr>
          <w:b/>
        </w:rPr>
        <w:t xml:space="preserve"> </w:t>
      </w:r>
      <w:r w:rsidR="00454401" w:rsidRPr="00AF512C">
        <w:rPr>
          <w:b/>
        </w:rPr>
        <w:t>HOMEBRANCH</w:t>
      </w:r>
      <w:r w:rsidR="00454401">
        <w:t xml:space="preserve"> is your three-letter library code in single quotes. Ex: </w:t>
      </w:r>
      <w:r w:rsidR="00454401" w:rsidRPr="00AF512C">
        <w:rPr>
          <w:b/>
        </w:rPr>
        <w:t>'STO'</w:t>
      </w:r>
    </w:p>
    <w:p w:rsidR="00454401" w:rsidRDefault="00454401" w:rsidP="00265E19">
      <w:pPr>
        <w:pStyle w:val="ListParagraph"/>
        <w:numPr>
          <w:ilvl w:val="0"/>
          <w:numId w:val="7"/>
        </w:numPr>
      </w:pPr>
      <w:r>
        <w:t xml:space="preserve">Click the </w:t>
      </w:r>
      <w:r w:rsidRPr="00AF512C">
        <w:rPr>
          <w:b/>
        </w:rPr>
        <w:t>Start</w:t>
      </w:r>
      <w:r>
        <w:t xml:space="preserve"> button.</w:t>
      </w:r>
    </w:p>
    <w:p w:rsidR="00454401" w:rsidRDefault="00454401" w:rsidP="00265E19">
      <w:pPr>
        <w:pStyle w:val="ListParagraph"/>
        <w:numPr>
          <w:ilvl w:val="0"/>
          <w:numId w:val="7"/>
        </w:numPr>
      </w:pPr>
      <w:r>
        <w:t>When your report is finished processing you will see it listed at the top of the Report Results section</w:t>
      </w:r>
      <w:r w:rsidR="00B0319E">
        <w:t>. This report will likely take a few minutes to complete.</w:t>
      </w:r>
    </w:p>
    <w:p w:rsidR="00454401" w:rsidRDefault="00B0319E" w:rsidP="00265E19">
      <w:pPr>
        <w:pStyle w:val="ListParagraph"/>
        <w:numPr>
          <w:ilvl w:val="0"/>
          <w:numId w:val="7"/>
        </w:numPr>
      </w:pPr>
      <w:r>
        <w:t>Next to the report, c</w:t>
      </w:r>
      <w:r w:rsidR="00454401">
        <w:t xml:space="preserve">lick on the lower case </w:t>
      </w:r>
      <w:proofErr w:type="spellStart"/>
      <w:r w:rsidR="00454401" w:rsidRPr="00B0319E">
        <w:rPr>
          <w:b/>
        </w:rPr>
        <w:t>i</w:t>
      </w:r>
      <w:proofErr w:type="spellEnd"/>
      <w:r w:rsidR="00454401">
        <w:t xml:space="preserve"> button to </w:t>
      </w:r>
      <w:r>
        <w:t>display the report results on the screen</w:t>
      </w:r>
      <w:r w:rsidR="00454401">
        <w:t>.</w:t>
      </w:r>
    </w:p>
    <w:p w:rsidR="00454401" w:rsidRDefault="00B0319E" w:rsidP="00265E19">
      <w:pPr>
        <w:pStyle w:val="ListParagraph"/>
        <w:numPr>
          <w:ilvl w:val="0"/>
          <w:numId w:val="7"/>
        </w:numPr>
      </w:pPr>
      <w:r>
        <w:t xml:space="preserve">Click the </w:t>
      </w:r>
      <w:r w:rsidRPr="00B0319E">
        <w:rPr>
          <w:b/>
        </w:rPr>
        <w:t>Export to</w:t>
      </w:r>
      <w:r>
        <w:t xml:space="preserve"> button, and choose </w:t>
      </w:r>
      <w:r w:rsidRPr="00B0319E">
        <w:rPr>
          <w:b/>
        </w:rPr>
        <w:t>Excel spreadsheet</w:t>
      </w:r>
      <w:r>
        <w:t>.</w:t>
      </w:r>
    </w:p>
    <w:p w:rsidR="00454401" w:rsidRDefault="00454401" w:rsidP="00265E19">
      <w:pPr>
        <w:pStyle w:val="ListParagraph"/>
        <w:numPr>
          <w:ilvl w:val="0"/>
          <w:numId w:val="7"/>
        </w:numPr>
      </w:pPr>
      <w:r>
        <w:t xml:space="preserve">A pop-up window will appear asking </w:t>
      </w:r>
      <w:r w:rsidR="00B0319E">
        <w:t xml:space="preserve">you to save the report. Rename your report, select a place to save, and click </w:t>
      </w:r>
      <w:r w:rsidR="00B0319E" w:rsidRPr="00B0319E">
        <w:rPr>
          <w:b/>
        </w:rPr>
        <w:t>Save</w:t>
      </w:r>
      <w:r w:rsidR="00B0319E">
        <w:t>. When the report is finished, open the report.</w:t>
      </w:r>
    </w:p>
    <w:p w:rsidR="00B0319E" w:rsidRDefault="00B0319E" w:rsidP="00B0319E">
      <w:pPr>
        <w:pStyle w:val="ListParagraph"/>
        <w:numPr>
          <w:ilvl w:val="1"/>
          <w:numId w:val="7"/>
        </w:numPr>
      </w:pPr>
      <w:r>
        <w:t xml:space="preserve">Note: You may also get the option to </w:t>
      </w:r>
      <w:proofErr w:type="gramStart"/>
      <w:r>
        <w:t>Open</w:t>
      </w:r>
      <w:proofErr w:type="gramEnd"/>
      <w:r>
        <w:t xml:space="preserve"> the report instead of saving. This depends the browser that you are using.</w:t>
      </w:r>
    </w:p>
    <w:p w:rsidR="00454401" w:rsidRDefault="00454401" w:rsidP="00265E19">
      <w:pPr>
        <w:contextualSpacing/>
      </w:pPr>
    </w:p>
    <w:p w:rsidR="00454401" w:rsidRPr="00454401" w:rsidRDefault="00454401" w:rsidP="00265E19">
      <w:pPr>
        <w:contextualSpacing/>
        <w:rPr>
          <w:b/>
        </w:rPr>
      </w:pPr>
      <w:r w:rsidRPr="00454401">
        <w:rPr>
          <w:b/>
        </w:rPr>
        <w:t>Formatting the report in Excel</w:t>
      </w:r>
    </w:p>
    <w:p w:rsidR="00454401" w:rsidRDefault="000879FC" w:rsidP="000879FC">
      <w:pPr>
        <w:pStyle w:val="ListParagraph"/>
        <w:numPr>
          <w:ilvl w:val="0"/>
          <w:numId w:val="4"/>
        </w:numPr>
        <w:ind w:left="360"/>
      </w:pPr>
      <w:r>
        <w:t xml:space="preserve">Click </w:t>
      </w:r>
      <w:r w:rsidR="00454401">
        <w:t xml:space="preserve">on the </w:t>
      </w:r>
      <w:r w:rsidR="00454401" w:rsidRPr="000879FC">
        <w:rPr>
          <w:b/>
        </w:rPr>
        <w:t>Enable Editing</w:t>
      </w:r>
      <w:r w:rsidR="00454401">
        <w:t xml:space="preserve"> button at the top of the</w:t>
      </w:r>
      <w:r>
        <w:t xml:space="preserve"> </w:t>
      </w:r>
      <w:r w:rsidR="00454401">
        <w:t>screen.</w:t>
      </w:r>
    </w:p>
    <w:p w:rsidR="00454401" w:rsidRDefault="000879FC" w:rsidP="00265E19">
      <w:pPr>
        <w:pStyle w:val="ListParagraph"/>
        <w:numPr>
          <w:ilvl w:val="0"/>
          <w:numId w:val="3"/>
        </w:numPr>
        <w:ind w:left="360"/>
      </w:pPr>
      <w:r>
        <w:t xml:space="preserve">If you wish, adjust </w:t>
      </w:r>
      <w:r w:rsidR="00454401">
        <w:t>the width of the columns.</w:t>
      </w:r>
    </w:p>
    <w:p w:rsidR="00454401" w:rsidRDefault="00454401" w:rsidP="00265E19">
      <w:pPr>
        <w:pStyle w:val="ListParagraph"/>
        <w:numPr>
          <w:ilvl w:val="0"/>
          <w:numId w:val="3"/>
        </w:numPr>
        <w:ind w:left="360"/>
      </w:pPr>
      <w:r>
        <w:t xml:space="preserve">Highlight the top row and select </w:t>
      </w:r>
      <w:r w:rsidRPr="000879FC">
        <w:rPr>
          <w:b/>
        </w:rPr>
        <w:t>Bold</w:t>
      </w:r>
      <w:r>
        <w:t xml:space="preserve"> from the </w:t>
      </w:r>
      <w:r w:rsidRPr="000879FC">
        <w:rPr>
          <w:b/>
        </w:rPr>
        <w:t>Home Menu</w:t>
      </w:r>
      <w:r>
        <w:t>.</w:t>
      </w:r>
    </w:p>
    <w:p w:rsidR="00454401" w:rsidRDefault="00454401" w:rsidP="00265E19">
      <w:pPr>
        <w:pStyle w:val="ListParagraph"/>
        <w:numPr>
          <w:ilvl w:val="0"/>
          <w:numId w:val="3"/>
        </w:numPr>
        <w:ind w:left="360"/>
      </w:pPr>
      <w:r>
        <w:t xml:space="preserve">From the </w:t>
      </w:r>
      <w:r w:rsidRPr="000879FC">
        <w:rPr>
          <w:b/>
        </w:rPr>
        <w:t>View Menu</w:t>
      </w:r>
      <w:r w:rsidR="000879FC">
        <w:t xml:space="preserve"> select </w:t>
      </w:r>
      <w:r w:rsidR="000879FC" w:rsidRPr="000879FC">
        <w:rPr>
          <w:b/>
        </w:rPr>
        <w:t>Freeze Panes</w:t>
      </w:r>
      <w:r w:rsidR="000879FC">
        <w:t xml:space="preserve">, and choose </w:t>
      </w:r>
      <w:r w:rsidR="000879FC" w:rsidRPr="000879FC">
        <w:rPr>
          <w:b/>
        </w:rPr>
        <w:t>Freeze Top Row</w:t>
      </w:r>
      <w:r w:rsidR="000879FC">
        <w:t>.</w:t>
      </w:r>
    </w:p>
    <w:p w:rsidR="001C594C" w:rsidRDefault="00D0081F" w:rsidP="001C594C">
      <w:pPr>
        <w:pStyle w:val="ListParagraph"/>
        <w:numPr>
          <w:ilvl w:val="0"/>
          <w:numId w:val="3"/>
        </w:numPr>
        <w:ind w:left="360"/>
      </w:pPr>
      <w:r>
        <w:t xml:space="preserve">Go to the </w:t>
      </w:r>
      <w:r w:rsidRPr="00D0081F">
        <w:rPr>
          <w:b/>
        </w:rPr>
        <w:t>Barcode</w:t>
      </w:r>
      <w:r>
        <w:t xml:space="preserve"> column, </w:t>
      </w:r>
      <w:r w:rsidRPr="001C594C">
        <w:rPr>
          <w:b/>
        </w:rPr>
        <w:t>highlight</w:t>
      </w:r>
      <w:r>
        <w:t xml:space="preserve"> the column, </w:t>
      </w:r>
      <w:r w:rsidRPr="001C594C">
        <w:rPr>
          <w:b/>
        </w:rPr>
        <w:t>right click</w:t>
      </w:r>
      <w:r>
        <w:t xml:space="preserve"> and choose </w:t>
      </w:r>
      <w:r w:rsidRPr="001C594C">
        <w:rPr>
          <w:b/>
        </w:rPr>
        <w:t>Format Cells</w:t>
      </w:r>
      <w:r>
        <w:t>.</w:t>
      </w:r>
    </w:p>
    <w:p w:rsidR="00454401" w:rsidRDefault="001C594C" w:rsidP="001C594C">
      <w:pPr>
        <w:pStyle w:val="ListParagraph"/>
        <w:numPr>
          <w:ilvl w:val="0"/>
          <w:numId w:val="3"/>
        </w:numPr>
        <w:ind w:left="360"/>
      </w:pPr>
      <w:r>
        <w:t xml:space="preserve">In the Format Cells pop-up, select </w:t>
      </w:r>
      <w:r w:rsidRPr="001C594C">
        <w:rPr>
          <w:b/>
        </w:rPr>
        <w:t>Number</w:t>
      </w:r>
      <w:r>
        <w:t xml:space="preserve"> from the </w:t>
      </w:r>
      <w:r w:rsidRPr="001C594C">
        <w:rPr>
          <w:b/>
        </w:rPr>
        <w:t xml:space="preserve">Category </w:t>
      </w:r>
      <w:r>
        <w:t xml:space="preserve">list. Change the </w:t>
      </w:r>
      <w:r w:rsidRPr="001C594C">
        <w:rPr>
          <w:b/>
        </w:rPr>
        <w:t>Decimal places</w:t>
      </w:r>
      <w:r>
        <w:t xml:space="preserve"> from 2 to </w:t>
      </w:r>
      <w:r w:rsidRPr="001C594C">
        <w:rPr>
          <w:b/>
        </w:rPr>
        <w:t>0</w:t>
      </w:r>
      <w:r>
        <w:t>.</w:t>
      </w:r>
    </w:p>
    <w:p w:rsidR="00454401" w:rsidRDefault="001C594C" w:rsidP="00265E19">
      <w:pPr>
        <w:pStyle w:val="ListParagraph"/>
        <w:numPr>
          <w:ilvl w:val="0"/>
          <w:numId w:val="3"/>
        </w:numPr>
        <w:ind w:left="360"/>
      </w:pPr>
      <w:r>
        <w:lastRenderedPageBreak/>
        <w:t xml:space="preserve">Check the </w:t>
      </w:r>
      <w:r w:rsidRPr="001C594C">
        <w:rPr>
          <w:b/>
        </w:rPr>
        <w:t>Call Number</w:t>
      </w:r>
      <w:r>
        <w:t xml:space="preserve"> column to be sure that any </w:t>
      </w:r>
      <w:r w:rsidRPr="001C594C">
        <w:rPr>
          <w:b/>
        </w:rPr>
        <w:t>+</w:t>
      </w:r>
      <w:r>
        <w:t xml:space="preserve"> symbols are appearing without an</w:t>
      </w:r>
      <w:r w:rsidRPr="001C594C">
        <w:rPr>
          <w:b/>
        </w:rPr>
        <w:t xml:space="preserve"> =</w:t>
      </w:r>
      <w:r>
        <w:t xml:space="preserve"> sign.</w:t>
      </w:r>
    </w:p>
    <w:p w:rsidR="001C594C" w:rsidRDefault="001C594C" w:rsidP="00265E19">
      <w:pPr>
        <w:pStyle w:val="ListParagraph"/>
        <w:numPr>
          <w:ilvl w:val="1"/>
          <w:numId w:val="3"/>
        </w:numPr>
        <w:ind w:left="1080"/>
      </w:pPr>
      <w:r>
        <w:t>If the + symbols are appearing with an = sign, do the following:</w:t>
      </w:r>
    </w:p>
    <w:p w:rsidR="001C594C" w:rsidRDefault="001C594C" w:rsidP="00265E19">
      <w:pPr>
        <w:pStyle w:val="ListParagraph"/>
        <w:numPr>
          <w:ilvl w:val="1"/>
          <w:numId w:val="3"/>
        </w:numPr>
        <w:ind w:left="1080"/>
      </w:pPr>
      <w:r>
        <w:t xml:space="preserve">Highlight the </w:t>
      </w:r>
      <w:r w:rsidRPr="001C594C">
        <w:rPr>
          <w:b/>
        </w:rPr>
        <w:t>Call number</w:t>
      </w:r>
      <w:r>
        <w:t xml:space="preserve"> column.</w:t>
      </w:r>
    </w:p>
    <w:p w:rsidR="001C594C" w:rsidRDefault="001C594C" w:rsidP="00265E19">
      <w:pPr>
        <w:pStyle w:val="ListParagraph"/>
        <w:numPr>
          <w:ilvl w:val="1"/>
          <w:numId w:val="3"/>
        </w:numPr>
        <w:ind w:left="1080"/>
      </w:pPr>
      <w:r>
        <w:t xml:space="preserve">On the </w:t>
      </w:r>
      <w:r w:rsidRPr="001C594C">
        <w:rPr>
          <w:b/>
        </w:rPr>
        <w:t>Home</w:t>
      </w:r>
      <w:r>
        <w:t xml:space="preserve"> menu, click </w:t>
      </w:r>
      <w:r w:rsidRPr="001C594C">
        <w:rPr>
          <w:b/>
        </w:rPr>
        <w:t>Find &amp; Select</w:t>
      </w:r>
      <w:r>
        <w:t xml:space="preserve"> and choose </w:t>
      </w:r>
      <w:r w:rsidRPr="001C594C">
        <w:rPr>
          <w:b/>
        </w:rPr>
        <w:t>Replace</w:t>
      </w:r>
      <w:r>
        <w:t>.</w:t>
      </w:r>
    </w:p>
    <w:p w:rsidR="00454401" w:rsidRDefault="00454401" w:rsidP="00265E19">
      <w:pPr>
        <w:pStyle w:val="ListParagraph"/>
        <w:numPr>
          <w:ilvl w:val="1"/>
          <w:numId w:val="3"/>
        </w:numPr>
        <w:ind w:left="1080"/>
      </w:pPr>
      <w:r>
        <w:t xml:space="preserve">Type </w:t>
      </w:r>
      <w:r w:rsidRPr="001C594C">
        <w:rPr>
          <w:b/>
        </w:rPr>
        <w:t>=+</w:t>
      </w:r>
      <w:r>
        <w:t xml:space="preserve"> in </w:t>
      </w:r>
      <w:r w:rsidRPr="001C594C">
        <w:rPr>
          <w:b/>
        </w:rPr>
        <w:t>Find What</w:t>
      </w:r>
      <w:r w:rsidR="001C594C">
        <w:rPr>
          <w:b/>
        </w:rPr>
        <w:t>.</w:t>
      </w:r>
    </w:p>
    <w:p w:rsidR="001C594C" w:rsidRPr="001C594C" w:rsidRDefault="00454401" w:rsidP="001C594C">
      <w:pPr>
        <w:pStyle w:val="ListParagraph"/>
        <w:numPr>
          <w:ilvl w:val="1"/>
          <w:numId w:val="3"/>
        </w:numPr>
        <w:ind w:left="1080"/>
      </w:pPr>
      <w:r>
        <w:t>Type</w:t>
      </w:r>
      <w:r w:rsidRPr="001C594C">
        <w:rPr>
          <w:b/>
        </w:rPr>
        <w:t xml:space="preserve"> +</w:t>
      </w:r>
      <w:r>
        <w:t xml:space="preserve"> in </w:t>
      </w:r>
      <w:r w:rsidRPr="001C594C">
        <w:rPr>
          <w:b/>
        </w:rPr>
        <w:t>Replace with</w:t>
      </w:r>
      <w:r w:rsidR="001C594C">
        <w:rPr>
          <w:b/>
        </w:rPr>
        <w:t>.</w:t>
      </w:r>
    </w:p>
    <w:p w:rsidR="00454401" w:rsidRDefault="001C594C" w:rsidP="001C594C">
      <w:pPr>
        <w:pStyle w:val="ListParagraph"/>
        <w:numPr>
          <w:ilvl w:val="1"/>
          <w:numId w:val="3"/>
        </w:numPr>
        <w:ind w:left="1080"/>
      </w:pPr>
      <w:r>
        <w:t>Click</w:t>
      </w:r>
      <w:r w:rsidR="00454401">
        <w:t xml:space="preserve"> </w:t>
      </w:r>
      <w:r w:rsidR="00454401" w:rsidRPr="001C594C">
        <w:rPr>
          <w:b/>
        </w:rPr>
        <w:t>Replace All</w:t>
      </w:r>
      <w:r>
        <w:rPr>
          <w:b/>
        </w:rPr>
        <w:t>.</w:t>
      </w:r>
    </w:p>
    <w:p w:rsidR="00454401" w:rsidRDefault="00D90FE8" w:rsidP="00D90FE8">
      <w:pPr>
        <w:pStyle w:val="ListParagraph"/>
        <w:numPr>
          <w:ilvl w:val="0"/>
          <w:numId w:val="3"/>
        </w:numPr>
        <w:ind w:left="360"/>
      </w:pPr>
      <w:r>
        <w:t>Make any additional optional changes, such as additional formatting changes, re-sort the report, etc.</w:t>
      </w:r>
    </w:p>
    <w:p w:rsidR="00D90FE8" w:rsidRDefault="00D90FE8" w:rsidP="00D90FE8">
      <w:pPr>
        <w:pStyle w:val="ListParagraph"/>
        <w:numPr>
          <w:ilvl w:val="0"/>
          <w:numId w:val="3"/>
        </w:numPr>
        <w:ind w:left="360"/>
      </w:pPr>
      <w:r>
        <w:t xml:space="preserve">Save your report to save the changes. If you haven’t already saved the report in step 9 above, go to </w:t>
      </w:r>
      <w:r w:rsidRPr="00D90FE8">
        <w:rPr>
          <w:b/>
        </w:rPr>
        <w:t>File&gt;Save as</w:t>
      </w:r>
      <w:r>
        <w:t xml:space="preserve">, choose a location, rename the report, and click </w:t>
      </w:r>
      <w:r w:rsidRPr="00D90FE8">
        <w:rPr>
          <w:b/>
        </w:rPr>
        <w:t>Save</w:t>
      </w:r>
      <w:r>
        <w:t>.</w:t>
      </w:r>
    </w:p>
    <w:sectPr w:rsidR="00D9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6B8"/>
    <w:multiLevelType w:val="hybridMultilevel"/>
    <w:tmpl w:val="E9F60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F2FE2"/>
    <w:multiLevelType w:val="hybridMultilevel"/>
    <w:tmpl w:val="74F2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73A3"/>
    <w:multiLevelType w:val="hybridMultilevel"/>
    <w:tmpl w:val="1614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14DE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E5175"/>
    <w:multiLevelType w:val="hybridMultilevel"/>
    <w:tmpl w:val="692C1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E44E5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1C17"/>
    <w:multiLevelType w:val="hybridMultilevel"/>
    <w:tmpl w:val="5158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806B7"/>
    <w:multiLevelType w:val="hybridMultilevel"/>
    <w:tmpl w:val="F170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F36CF"/>
    <w:multiLevelType w:val="hybridMultilevel"/>
    <w:tmpl w:val="B15C9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2D"/>
    <w:rsid w:val="000131F8"/>
    <w:rsid w:val="000879FC"/>
    <w:rsid w:val="0012263A"/>
    <w:rsid w:val="0018120F"/>
    <w:rsid w:val="001C594C"/>
    <w:rsid w:val="00265E19"/>
    <w:rsid w:val="00454401"/>
    <w:rsid w:val="00927DBE"/>
    <w:rsid w:val="009E4E1A"/>
    <w:rsid w:val="00AE268C"/>
    <w:rsid w:val="00AF512C"/>
    <w:rsid w:val="00B0319E"/>
    <w:rsid w:val="00B639E5"/>
    <w:rsid w:val="00BD6B2D"/>
    <w:rsid w:val="00D0081F"/>
    <w:rsid w:val="00D90FE8"/>
    <w:rsid w:val="00DC248B"/>
    <w:rsid w:val="00E36627"/>
    <w:rsid w:val="00E42BF9"/>
    <w:rsid w:val="00E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6F21"/>
  <w15:chartTrackingRefBased/>
  <w15:docId w15:val="{BF197893-C93C-40E8-8272-BF9FB139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ls.bibliovat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18</cp:revision>
  <dcterms:created xsi:type="dcterms:W3CDTF">2023-09-06T19:17:00Z</dcterms:created>
  <dcterms:modified xsi:type="dcterms:W3CDTF">2023-09-06T21:39:00Z</dcterms:modified>
</cp:coreProperties>
</file>